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C729C" w14:textId="29D0B1ED" w:rsidR="003E478D" w:rsidRDefault="003E478D" w:rsidP="003E478D">
      <w:pPr>
        <w:pStyle w:val="Default"/>
      </w:pPr>
      <w:r>
        <w:t xml:space="preserve">14IND13 </w:t>
      </w:r>
      <w:proofErr w:type="spellStart"/>
      <w:r>
        <w:t>PhotInd</w:t>
      </w:r>
      <w:proofErr w:type="spellEnd"/>
      <w:r>
        <w:t xml:space="preserve"> </w:t>
      </w:r>
      <w:r w:rsidR="00ED0A1A">
        <w:t>M</w:t>
      </w:r>
      <w:r w:rsidR="00D26913">
        <w:t>36 Final M</w:t>
      </w:r>
      <w:r w:rsidR="00ED0A1A">
        <w:t>eeting</w:t>
      </w:r>
      <w:r>
        <w:tab/>
      </w:r>
      <w:r w:rsidR="00233764">
        <w:tab/>
      </w:r>
      <w:r w:rsidR="00233764">
        <w:tab/>
      </w:r>
      <w:r w:rsidR="00233764">
        <w:tab/>
      </w:r>
      <w:r w:rsidR="00D26913">
        <w:t>31</w:t>
      </w:r>
      <w:r w:rsidR="009A5CBC">
        <w:t>.</w:t>
      </w:r>
      <w:r w:rsidR="00233764">
        <w:t>0</w:t>
      </w:r>
      <w:r w:rsidR="00D26913">
        <w:t>5</w:t>
      </w:r>
      <w:r w:rsidR="009A5CBC">
        <w:t>.</w:t>
      </w:r>
      <w:r>
        <w:t>201</w:t>
      </w:r>
      <w:r w:rsidR="00D26913">
        <w:t>8</w:t>
      </w:r>
      <w:r w:rsidR="000877B5">
        <w:t>/ Lassila</w:t>
      </w:r>
    </w:p>
    <w:p w14:paraId="6325B285" w14:textId="77777777" w:rsidR="006867BB" w:rsidRDefault="006867BB" w:rsidP="00FB1571">
      <w:pPr>
        <w:pStyle w:val="Default"/>
      </w:pPr>
    </w:p>
    <w:p w14:paraId="383E8F14" w14:textId="77777777" w:rsidR="00497F8E" w:rsidRPr="00497F8E" w:rsidRDefault="00497F8E" w:rsidP="00FB1571">
      <w:pPr>
        <w:pStyle w:val="Default"/>
        <w:rPr>
          <w:b/>
        </w:rPr>
      </w:pPr>
      <w:r>
        <w:rPr>
          <w:b/>
        </w:rPr>
        <w:t xml:space="preserve">Draft </w:t>
      </w:r>
      <w:r w:rsidRPr="00497F8E">
        <w:rPr>
          <w:b/>
        </w:rPr>
        <w:t>Agenda</w:t>
      </w:r>
    </w:p>
    <w:p w14:paraId="1C917413" w14:textId="77777777" w:rsidR="00D26913" w:rsidRDefault="00233764" w:rsidP="00233764">
      <w:pPr>
        <w:pStyle w:val="Default"/>
        <w:rPr>
          <w:b/>
          <w:lang w:val="en-US"/>
        </w:rPr>
      </w:pPr>
      <w:r>
        <w:t xml:space="preserve">Dates: </w:t>
      </w:r>
      <w:r w:rsidR="00D26913">
        <w:rPr>
          <w:b/>
          <w:lang w:val="en-US"/>
        </w:rPr>
        <w:t xml:space="preserve">26th – 27th of June 2018 </w:t>
      </w:r>
    </w:p>
    <w:p w14:paraId="53276013" w14:textId="2B96D52D" w:rsidR="00FB1571" w:rsidRDefault="006867BB" w:rsidP="00D26913">
      <w:r>
        <w:t>Location:</w:t>
      </w:r>
      <w:r w:rsidR="00ED0A1A">
        <w:t xml:space="preserve"> </w:t>
      </w:r>
      <w:r w:rsidR="00D26913">
        <w:t>CMI</w:t>
      </w:r>
      <w:r w:rsidR="00ED0A1A">
        <w:t xml:space="preserve">, </w:t>
      </w:r>
      <w:r w:rsidR="00D26913">
        <w:rPr>
          <w:rFonts w:ascii="Calibri" w:hAnsi="Calibri"/>
          <w:lang w:val="en-US"/>
        </w:rPr>
        <w:t>Czech Metrology Institute</w:t>
      </w:r>
      <w:r w:rsidR="00D26913">
        <w:rPr>
          <w:rFonts w:ascii="Calibri" w:hAnsi="Calibri"/>
          <w:lang w:val="en-US"/>
        </w:rPr>
        <w:t xml:space="preserve">, </w:t>
      </w:r>
      <w:r w:rsidR="00D26913">
        <w:rPr>
          <w:rFonts w:ascii="Calibri" w:hAnsi="Calibri"/>
        </w:rPr>
        <w:t xml:space="preserve">V </w:t>
      </w:r>
      <w:proofErr w:type="spellStart"/>
      <w:r w:rsidR="00D26913">
        <w:rPr>
          <w:rFonts w:ascii="Calibri" w:hAnsi="Calibri"/>
        </w:rPr>
        <w:t>Botanice</w:t>
      </w:r>
      <w:proofErr w:type="spellEnd"/>
      <w:r w:rsidR="00D26913">
        <w:rPr>
          <w:rFonts w:ascii="Calibri" w:hAnsi="Calibri"/>
          <w:lang w:val="en-US"/>
        </w:rPr>
        <w:t xml:space="preserve"> 4</w:t>
      </w:r>
      <w:r w:rsidR="00D26913">
        <w:rPr>
          <w:rFonts w:ascii="Calibri" w:hAnsi="Calibri"/>
          <w:lang w:val="en-US"/>
        </w:rPr>
        <w:t>,</w:t>
      </w:r>
      <w:r w:rsidR="00D26913">
        <w:rPr>
          <w:rFonts w:ascii="Calibri" w:hAnsi="Calibri"/>
          <w:lang w:val="en-US"/>
        </w:rPr>
        <w:t xml:space="preserve"> Prague 5</w:t>
      </w:r>
      <w:r w:rsidR="00D26913">
        <w:rPr>
          <w:rFonts w:ascii="Calibri" w:hAnsi="Calibri"/>
          <w:lang w:val="en-US"/>
        </w:rPr>
        <w:t xml:space="preserve">, </w:t>
      </w:r>
      <w:r w:rsidR="00D26913">
        <w:rPr>
          <w:rFonts w:ascii="Calibri" w:hAnsi="Calibri"/>
          <w:lang w:val="en-US"/>
        </w:rPr>
        <w:t>Czech</w:t>
      </w:r>
      <w:r w:rsidR="00D26913">
        <w:rPr>
          <w:rFonts w:ascii="Calibri" w:hAnsi="Calibri"/>
          <w:lang w:val="en-US"/>
        </w:rPr>
        <w:br/>
      </w:r>
      <w:r w:rsidR="003E478D">
        <w:t>Meeting room:</w:t>
      </w:r>
      <w:r w:rsidR="004E481B">
        <w:t xml:space="preserve"> </w:t>
      </w:r>
      <w:r w:rsidR="00233764">
        <w:t>?</w:t>
      </w:r>
    </w:p>
    <w:p w14:paraId="289DA4A7" w14:textId="77777777" w:rsidR="00497F8E" w:rsidRDefault="00497F8E" w:rsidP="00FB1571">
      <w:pPr>
        <w:pStyle w:val="Default"/>
      </w:pPr>
    </w:p>
    <w:p w14:paraId="42C255C9" w14:textId="08D54563" w:rsidR="003E478D" w:rsidRDefault="00497F8E" w:rsidP="00FB1571">
      <w:pPr>
        <w:pStyle w:val="Default"/>
      </w:pPr>
      <w:r>
        <w:t xml:space="preserve">Day 1, </w:t>
      </w:r>
      <w:r w:rsidR="00D26913">
        <w:t>26</w:t>
      </w:r>
      <w:r>
        <w:t>.</w:t>
      </w:r>
      <w:r w:rsidR="00D26913">
        <w:t>6</w:t>
      </w:r>
      <w:r>
        <w:t>.201</w:t>
      </w:r>
      <w:r w:rsidR="00D26913">
        <w:t>8</w:t>
      </w:r>
    </w:p>
    <w:tbl>
      <w:tblPr>
        <w:tblW w:w="1045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73"/>
        <w:gridCol w:w="4765"/>
        <w:gridCol w:w="3119"/>
      </w:tblGrid>
      <w:tr w:rsidR="00FB1571" w14:paraId="419CCD8B" w14:textId="77777777" w:rsidTr="003E478D">
        <w:trPr>
          <w:trHeight w:val="120"/>
        </w:trPr>
        <w:tc>
          <w:tcPr>
            <w:tcW w:w="257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461E5EC" w14:textId="77777777" w:rsidR="00FB1571" w:rsidRDefault="004E481B" w:rsidP="004E481B">
            <w:pPr>
              <w:pStyle w:val="Default"/>
            </w:pPr>
            <w:r>
              <w:t>8:45</w:t>
            </w:r>
            <w:r w:rsidR="00ED0A1A">
              <w:t>-</w:t>
            </w:r>
            <w:r>
              <w:t>9</w:t>
            </w:r>
            <w:r w:rsidR="00ED0A1A">
              <w:t>:</w:t>
            </w:r>
            <w:r>
              <w:t>0</w:t>
            </w:r>
            <w:r w:rsidR="00ED0A1A">
              <w:t>0</w:t>
            </w:r>
          </w:p>
        </w:tc>
        <w:tc>
          <w:tcPr>
            <w:tcW w:w="476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ABE69C6" w14:textId="77777777" w:rsidR="00FB1571" w:rsidRDefault="00FB1571" w:rsidP="004E48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Arrival</w:t>
            </w:r>
            <w:r w:rsidR="00487126">
              <w:rPr>
                <w:sz w:val="23"/>
                <w:szCs w:val="23"/>
              </w:rPr>
              <w:t xml:space="preserve"> and R</w:t>
            </w:r>
            <w:r>
              <w:rPr>
                <w:sz w:val="23"/>
                <w:szCs w:val="23"/>
              </w:rPr>
              <w:t>egistration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5EC9F01" w14:textId="77777777" w:rsidR="00FB1571" w:rsidRDefault="00FB1571">
            <w:pPr>
              <w:pStyle w:val="Default"/>
              <w:rPr>
                <w:sz w:val="23"/>
                <w:szCs w:val="23"/>
              </w:rPr>
            </w:pPr>
          </w:p>
        </w:tc>
      </w:tr>
      <w:tr w:rsidR="00FB1571" w14:paraId="370DB113" w14:textId="77777777" w:rsidTr="003E478D">
        <w:trPr>
          <w:trHeight w:val="120"/>
        </w:trPr>
        <w:tc>
          <w:tcPr>
            <w:tcW w:w="2573" w:type="dxa"/>
            <w:tcBorders>
              <w:top w:val="nil"/>
            </w:tcBorders>
          </w:tcPr>
          <w:p w14:paraId="378621B7" w14:textId="77777777" w:rsidR="00FB1571" w:rsidRDefault="004E481B">
            <w:pPr>
              <w:pStyle w:val="Default"/>
              <w:rPr>
                <w:sz w:val="23"/>
                <w:szCs w:val="23"/>
              </w:rPr>
            </w:pPr>
            <w:r>
              <w:t>9</w:t>
            </w:r>
            <w:r w:rsidR="00ED0A1A">
              <w:t>:00</w:t>
            </w:r>
          </w:p>
        </w:tc>
        <w:tc>
          <w:tcPr>
            <w:tcW w:w="4765" w:type="dxa"/>
            <w:tcBorders>
              <w:top w:val="nil"/>
            </w:tcBorders>
          </w:tcPr>
          <w:p w14:paraId="2FC8499D" w14:textId="77777777" w:rsidR="00FB1571" w:rsidRDefault="00FB1571" w:rsidP="00ED0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Welcome </w:t>
            </w:r>
          </w:p>
        </w:tc>
        <w:tc>
          <w:tcPr>
            <w:tcW w:w="3119" w:type="dxa"/>
            <w:tcBorders>
              <w:top w:val="nil"/>
            </w:tcBorders>
          </w:tcPr>
          <w:p w14:paraId="31BCE799" w14:textId="041C6D7D" w:rsidR="00FB1571" w:rsidRDefault="00D269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CMI</w:t>
            </w:r>
          </w:p>
        </w:tc>
      </w:tr>
      <w:tr w:rsidR="00FB1571" w14:paraId="417D483A" w14:textId="77777777" w:rsidTr="00FB1571">
        <w:trPr>
          <w:trHeight w:val="120"/>
        </w:trPr>
        <w:tc>
          <w:tcPr>
            <w:tcW w:w="2573" w:type="dxa"/>
          </w:tcPr>
          <w:p w14:paraId="234EED3C" w14:textId="77777777" w:rsidR="00FB1571" w:rsidRDefault="004E481B" w:rsidP="00FB1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ED0A1A">
              <w:rPr>
                <w:sz w:val="23"/>
                <w:szCs w:val="23"/>
              </w:rPr>
              <w:t>:10</w:t>
            </w:r>
          </w:p>
        </w:tc>
        <w:tc>
          <w:tcPr>
            <w:tcW w:w="4765" w:type="dxa"/>
          </w:tcPr>
          <w:p w14:paraId="25EFEDA4" w14:textId="77777777" w:rsidR="00FB1571" w:rsidRDefault="00ED0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Agenda</w:t>
            </w:r>
          </w:p>
        </w:tc>
        <w:tc>
          <w:tcPr>
            <w:tcW w:w="3119" w:type="dxa"/>
          </w:tcPr>
          <w:p w14:paraId="007C7410" w14:textId="77777777" w:rsidR="00FB1571" w:rsidRDefault="00FB1571" w:rsidP="00ED0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VTT</w:t>
            </w:r>
            <w:r w:rsidR="00ED0A1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MIKES</w:t>
            </w:r>
          </w:p>
        </w:tc>
      </w:tr>
      <w:tr w:rsidR="00497F8E" w14:paraId="694C3B41" w14:textId="77777777" w:rsidTr="00FB1571">
        <w:trPr>
          <w:trHeight w:val="120"/>
        </w:trPr>
        <w:tc>
          <w:tcPr>
            <w:tcW w:w="2573" w:type="dxa"/>
          </w:tcPr>
          <w:p w14:paraId="7E48BEAC" w14:textId="77777777" w:rsidR="00497F8E" w:rsidRDefault="004E481B" w:rsidP="00226D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497F8E">
              <w:rPr>
                <w:sz w:val="23"/>
                <w:szCs w:val="23"/>
              </w:rPr>
              <w:t>:</w:t>
            </w:r>
            <w:r w:rsidR="00226D7C">
              <w:rPr>
                <w:sz w:val="23"/>
                <w:szCs w:val="23"/>
              </w:rPr>
              <w:t>2</w:t>
            </w:r>
            <w:r w:rsidR="00497F8E">
              <w:rPr>
                <w:sz w:val="23"/>
                <w:szCs w:val="23"/>
              </w:rPr>
              <w:t>0</w:t>
            </w:r>
          </w:p>
        </w:tc>
        <w:tc>
          <w:tcPr>
            <w:tcW w:w="4765" w:type="dxa"/>
          </w:tcPr>
          <w:p w14:paraId="47C7BD7A" w14:textId="145CEDD2" w:rsidR="00497F8E" w:rsidRDefault="00497F8E" w:rsidP="00D269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Status of agreed actions from </w:t>
            </w:r>
            <w:r w:rsidR="004E481B">
              <w:rPr>
                <w:sz w:val="23"/>
                <w:szCs w:val="23"/>
              </w:rPr>
              <w:t>M</w:t>
            </w:r>
            <w:r w:rsidR="00D26913">
              <w:rPr>
                <w:sz w:val="23"/>
                <w:szCs w:val="23"/>
              </w:rPr>
              <w:t>27</w:t>
            </w:r>
            <w:r w:rsidR="004E481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meeting</w:t>
            </w:r>
          </w:p>
        </w:tc>
        <w:tc>
          <w:tcPr>
            <w:tcW w:w="3119" w:type="dxa"/>
          </w:tcPr>
          <w:p w14:paraId="54BCC7DD" w14:textId="0EFF18D7" w:rsidR="00233764" w:rsidRDefault="00497F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VTT MIKES</w:t>
            </w:r>
          </w:p>
        </w:tc>
      </w:tr>
      <w:tr w:rsidR="00FB1571" w14:paraId="6810289A" w14:textId="77777777" w:rsidTr="00FB1571">
        <w:trPr>
          <w:trHeight w:val="120"/>
        </w:trPr>
        <w:tc>
          <w:tcPr>
            <w:tcW w:w="2573" w:type="dxa"/>
          </w:tcPr>
          <w:p w14:paraId="2C8A21E1" w14:textId="773B7A32" w:rsidR="00FB1571" w:rsidRDefault="00F30347" w:rsidP="00D269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FB1571">
              <w:rPr>
                <w:sz w:val="23"/>
                <w:szCs w:val="23"/>
              </w:rPr>
              <w:t>:</w:t>
            </w:r>
            <w:r w:rsidR="00D26913">
              <w:rPr>
                <w:sz w:val="23"/>
                <w:szCs w:val="23"/>
              </w:rPr>
              <w:t>3</w:t>
            </w:r>
            <w:r w:rsidR="00FB1571">
              <w:rPr>
                <w:sz w:val="23"/>
                <w:szCs w:val="23"/>
              </w:rPr>
              <w:t>0</w:t>
            </w:r>
          </w:p>
        </w:tc>
        <w:tc>
          <w:tcPr>
            <w:tcW w:w="4765" w:type="dxa"/>
          </w:tcPr>
          <w:p w14:paraId="4A42727B" w14:textId="77777777" w:rsidR="00FB1571" w:rsidRDefault="00FB1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WP1: </w:t>
            </w:r>
            <w:r w:rsidRPr="00FB1571">
              <w:rPr>
                <w:sz w:val="23"/>
                <w:szCs w:val="23"/>
              </w:rPr>
              <w:t>Development of measurement techniques for the characterisation of advanced optical fibres</w:t>
            </w:r>
          </w:p>
          <w:p w14:paraId="722EA5EF" w14:textId="3FCBBEAF" w:rsidR="004238BF" w:rsidRPr="004238BF" w:rsidRDefault="00FB1571" w:rsidP="00D2691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bookmarkStart w:id="0" w:name="OLE_LINK1"/>
            <w:bookmarkStart w:id="1" w:name="OLE_LINK2"/>
            <w:r>
              <w:rPr>
                <w:sz w:val="23"/>
                <w:szCs w:val="23"/>
              </w:rPr>
              <w:t>Description of the work</w:t>
            </w:r>
            <w:r w:rsidR="00497F8E">
              <w:rPr>
                <w:sz w:val="23"/>
                <w:szCs w:val="23"/>
              </w:rPr>
              <w:t xml:space="preserve">, </w:t>
            </w:r>
            <w:r w:rsidR="00ED0A1A">
              <w:rPr>
                <w:sz w:val="23"/>
                <w:szCs w:val="23"/>
              </w:rPr>
              <w:t>progress</w:t>
            </w:r>
            <w:r w:rsidR="00497F8E">
              <w:rPr>
                <w:sz w:val="23"/>
                <w:szCs w:val="23"/>
              </w:rPr>
              <w:t xml:space="preserve"> &amp; issues</w:t>
            </w:r>
            <w:bookmarkEnd w:id="0"/>
            <w:bookmarkEnd w:id="1"/>
          </w:p>
        </w:tc>
        <w:tc>
          <w:tcPr>
            <w:tcW w:w="3119" w:type="dxa"/>
          </w:tcPr>
          <w:p w14:paraId="02A0A615" w14:textId="77777777" w:rsidR="00FB1571" w:rsidRDefault="00FB1571" w:rsidP="00497F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VTT</w:t>
            </w:r>
            <w:r w:rsidR="00497F8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MIKES &amp; contributing partners</w:t>
            </w:r>
          </w:p>
        </w:tc>
      </w:tr>
      <w:tr w:rsidR="00ED0A1A" w14:paraId="5121E88E" w14:textId="77777777" w:rsidTr="00487126">
        <w:trPr>
          <w:trHeight w:val="120"/>
        </w:trPr>
        <w:tc>
          <w:tcPr>
            <w:tcW w:w="2573" w:type="dxa"/>
            <w:shd w:val="clear" w:color="auto" w:fill="F2F2F2" w:themeFill="background1" w:themeFillShade="F2"/>
          </w:tcPr>
          <w:p w14:paraId="4EF285E5" w14:textId="39F63E45" w:rsidR="00ED0A1A" w:rsidRDefault="00D26913" w:rsidP="00D269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10:00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14:paraId="49078CE4" w14:textId="77777777" w:rsidR="00ED0A1A" w:rsidRDefault="00ED0A1A" w:rsidP="004871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Coffee break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1B4D37B" w14:textId="77777777" w:rsidR="00ED0A1A" w:rsidRDefault="00ED0A1A" w:rsidP="00487126">
            <w:pPr>
              <w:pStyle w:val="Default"/>
              <w:rPr>
                <w:sz w:val="23"/>
                <w:szCs w:val="23"/>
              </w:rPr>
            </w:pPr>
          </w:p>
        </w:tc>
      </w:tr>
      <w:tr w:rsidR="00FB1571" w14:paraId="6B9ACDE8" w14:textId="77777777" w:rsidTr="005A2576">
        <w:trPr>
          <w:trHeight w:val="120"/>
        </w:trPr>
        <w:tc>
          <w:tcPr>
            <w:tcW w:w="2573" w:type="dxa"/>
            <w:tcBorders>
              <w:bottom w:val="nil"/>
            </w:tcBorders>
          </w:tcPr>
          <w:p w14:paraId="1CE36562" w14:textId="6D16EA08" w:rsidR="00FB1571" w:rsidRDefault="00FB1571" w:rsidP="00D269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26913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:</w:t>
            </w:r>
            <w:r w:rsidR="00D26913">
              <w:rPr>
                <w:sz w:val="23"/>
                <w:szCs w:val="23"/>
              </w:rPr>
              <w:t>15</w:t>
            </w:r>
          </w:p>
        </w:tc>
        <w:tc>
          <w:tcPr>
            <w:tcW w:w="4765" w:type="dxa"/>
            <w:tcBorders>
              <w:bottom w:val="nil"/>
            </w:tcBorders>
          </w:tcPr>
          <w:p w14:paraId="5AB51340" w14:textId="77777777" w:rsidR="00FB1571" w:rsidRDefault="00FB1571" w:rsidP="004871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WP2:</w:t>
            </w:r>
            <w:r>
              <w:t xml:space="preserve"> </w:t>
            </w:r>
            <w:r w:rsidRPr="00FB1571">
              <w:rPr>
                <w:sz w:val="23"/>
                <w:szCs w:val="23"/>
              </w:rPr>
              <w:t>Development of metrology for photonic interconnects</w:t>
            </w:r>
          </w:p>
          <w:p w14:paraId="7A20FED8" w14:textId="77777777" w:rsidR="004238BF" w:rsidRDefault="00497F8E" w:rsidP="00D2691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Description of the work, progress &amp; issues</w:t>
            </w:r>
          </w:p>
          <w:p w14:paraId="6FB0765C" w14:textId="51C8729E" w:rsidR="00D26913" w:rsidRDefault="00D26913" w:rsidP="00D2691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Remaining </w:t>
            </w:r>
            <w:r>
              <w:rPr>
                <w:sz w:val="23"/>
                <w:szCs w:val="23"/>
              </w:rPr>
              <w:t>actions</w:t>
            </w:r>
          </w:p>
        </w:tc>
        <w:tc>
          <w:tcPr>
            <w:tcW w:w="3119" w:type="dxa"/>
            <w:tcBorders>
              <w:bottom w:val="nil"/>
            </w:tcBorders>
          </w:tcPr>
          <w:p w14:paraId="5FB987C7" w14:textId="77777777" w:rsidR="00FB1571" w:rsidRDefault="00FB1571" w:rsidP="004871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NPL &amp; contributing partners</w:t>
            </w:r>
          </w:p>
        </w:tc>
      </w:tr>
      <w:tr w:rsidR="00D26913" w14:paraId="652F0A49" w14:textId="77777777" w:rsidTr="005A2576">
        <w:trPr>
          <w:trHeight w:val="120"/>
        </w:trPr>
        <w:tc>
          <w:tcPr>
            <w:tcW w:w="2573" w:type="dxa"/>
            <w:tcBorders>
              <w:bottom w:val="nil"/>
            </w:tcBorders>
          </w:tcPr>
          <w:p w14:paraId="75C08B28" w14:textId="18B4AD90" w:rsidR="00D26913" w:rsidRDefault="00D26913" w:rsidP="00D269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10:45</w:t>
            </w:r>
          </w:p>
        </w:tc>
        <w:tc>
          <w:tcPr>
            <w:tcW w:w="4765" w:type="dxa"/>
            <w:tcBorders>
              <w:bottom w:val="nil"/>
            </w:tcBorders>
          </w:tcPr>
          <w:p w14:paraId="110CA48B" w14:textId="77777777" w:rsidR="00D26913" w:rsidRDefault="00D26913" w:rsidP="00D269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WP3:</w:t>
            </w:r>
            <w:r>
              <w:t xml:space="preserve"> </w:t>
            </w:r>
            <w:r w:rsidRPr="00FB1571">
              <w:t>Development of fibre optic measuring instruments and artefacts</w:t>
            </w:r>
          </w:p>
          <w:p w14:paraId="3C9ACE72" w14:textId="77777777" w:rsidR="00D26913" w:rsidRDefault="00D26913" w:rsidP="00D2691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Description of the work, progress &amp; issues</w:t>
            </w:r>
          </w:p>
          <w:p w14:paraId="76A786A6" w14:textId="4A27A799" w:rsidR="00D26913" w:rsidRPr="00D26913" w:rsidRDefault="00D26913" w:rsidP="00D2691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Remaining actions</w:t>
            </w:r>
          </w:p>
        </w:tc>
        <w:tc>
          <w:tcPr>
            <w:tcW w:w="3119" w:type="dxa"/>
            <w:tcBorders>
              <w:bottom w:val="nil"/>
            </w:tcBorders>
          </w:tcPr>
          <w:p w14:paraId="13E577BB" w14:textId="01335D93" w:rsidR="00D26913" w:rsidRDefault="00B30F62" w:rsidP="004871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METAS &amp; contributing partners</w:t>
            </w:r>
          </w:p>
        </w:tc>
      </w:tr>
      <w:tr w:rsidR="00B30F62" w14:paraId="6022EF60" w14:textId="77777777" w:rsidTr="005A2576">
        <w:trPr>
          <w:trHeight w:val="120"/>
        </w:trPr>
        <w:tc>
          <w:tcPr>
            <w:tcW w:w="2573" w:type="dxa"/>
            <w:tcBorders>
              <w:bottom w:val="nil"/>
            </w:tcBorders>
          </w:tcPr>
          <w:p w14:paraId="43523AA4" w14:textId="50A11555" w:rsidR="00B30F62" w:rsidRDefault="00B30F62" w:rsidP="00B30F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11:15</w:t>
            </w:r>
          </w:p>
        </w:tc>
        <w:tc>
          <w:tcPr>
            <w:tcW w:w="4765" w:type="dxa"/>
            <w:tcBorders>
              <w:bottom w:val="nil"/>
            </w:tcBorders>
          </w:tcPr>
          <w:p w14:paraId="44B81790" w14:textId="77777777" w:rsidR="00B30F62" w:rsidRPr="00FB1571" w:rsidRDefault="00B30F62" w:rsidP="00B30F62">
            <w:pPr>
              <w:pStyle w:val="Default"/>
            </w:pPr>
            <w:r w:rsidRPr="00FB1571">
              <w:t xml:space="preserve">WP4: Measurement comparisons of the methods developed in WP1-WP3 </w:t>
            </w:r>
          </w:p>
          <w:p w14:paraId="11BB74BD" w14:textId="77777777" w:rsidR="00B30F62" w:rsidRDefault="00B30F62" w:rsidP="00B30F62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Description of the work, progress &amp; issues</w:t>
            </w:r>
          </w:p>
          <w:p w14:paraId="44A06EA2" w14:textId="6106DC74" w:rsidR="00B30F62" w:rsidRDefault="00B30F62" w:rsidP="00B30F62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Remaining actions</w:t>
            </w:r>
          </w:p>
        </w:tc>
        <w:tc>
          <w:tcPr>
            <w:tcW w:w="3119" w:type="dxa"/>
            <w:tcBorders>
              <w:bottom w:val="nil"/>
            </w:tcBorders>
          </w:tcPr>
          <w:p w14:paraId="59C11A83" w14:textId="07464483" w:rsidR="00B30F62" w:rsidRDefault="00B30F62" w:rsidP="00B30F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CSIC &amp; contributing partners</w:t>
            </w:r>
          </w:p>
        </w:tc>
      </w:tr>
      <w:tr w:rsidR="009B29A4" w14:paraId="3D2893C3" w14:textId="77777777" w:rsidTr="009B29A4">
        <w:trPr>
          <w:trHeight w:val="120"/>
        </w:trPr>
        <w:tc>
          <w:tcPr>
            <w:tcW w:w="2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884C5A" w14:textId="55A0C26F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11:45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415811" w14:textId="77777777" w:rsidR="009B29A4" w:rsidRDefault="009B29A4" w:rsidP="009B29A4">
            <w:pPr>
              <w:pStyle w:val="Default"/>
            </w:pPr>
            <w:r>
              <w:t xml:space="preserve">WP5: </w:t>
            </w:r>
            <w:r w:rsidRPr="003E478D">
              <w:t>Creating Impact</w:t>
            </w:r>
          </w:p>
          <w:p w14:paraId="32DC4909" w14:textId="77777777" w:rsidR="009B29A4" w:rsidRDefault="009B29A4" w:rsidP="009B29A4">
            <w:pPr>
              <w:pStyle w:val="Default"/>
              <w:numPr>
                <w:ilvl w:val="0"/>
                <w:numId w:val="1"/>
              </w:numPr>
            </w:pPr>
            <w:r>
              <w:t>Knowledge transfer, presentations</w:t>
            </w:r>
          </w:p>
          <w:p w14:paraId="47EAB556" w14:textId="77777777" w:rsidR="009B29A4" w:rsidRDefault="009B29A4" w:rsidP="009B29A4">
            <w:pPr>
              <w:pStyle w:val="Default"/>
              <w:numPr>
                <w:ilvl w:val="0"/>
                <w:numId w:val="1"/>
              </w:numPr>
            </w:pPr>
            <w:r>
              <w:t>Training</w:t>
            </w:r>
          </w:p>
          <w:p w14:paraId="123B80A2" w14:textId="77777777" w:rsidR="009B29A4" w:rsidRDefault="009B29A4" w:rsidP="009B29A4">
            <w:pPr>
              <w:pStyle w:val="Default"/>
              <w:numPr>
                <w:ilvl w:val="0"/>
                <w:numId w:val="1"/>
              </w:numPr>
            </w:pPr>
            <w:r>
              <w:t>Uptake and exploitation</w:t>
            </w:r>
          </w:p>
          <w:p w14:paraId="0FC278E8" w14:textId="17C16FD0" w:rsidR="009B29A4" w:rsidRDefault="009B29A4" w:rsidP="009B29A4">
            <w:pPr>
              <w:pStyle w:val="Default"/>
              <w:numPr>
                <w:ilvl w:val="0"/>
                <w:numId w:val="1"/>
              </w:numPr>
            </w:pPr>
            <w:r>
              <w:t>Stakeholder committee</w:t>
            </w:r>
          </w:p>
          <w:p w14:paraId="24E60006" w14:textId="56E40904" w:rsidR="009B29A4" w:rsidRDefault="009B29A4" w:rsidP="009B29A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Remaining actions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9BAC2A" w14:textId="191D4B64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CMI &amp; all</w:t>
            </w:r>
          </w:p>
        </w:tc>
      </w:tr>
      <w:tr w:rsidR="009B29A4" w14:paraId="1A1F136A" w14:textId="77777777" w:rsidTr="005A2576">
        <w:trPr>
          <w:trHeight w:val="120"/>
        </w:trPr>
        <w:tc>
          <w:tcPr>
            <w:tcW w:w="257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CDA3DB6" w14:textId="6CF1F129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12:00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B7E2F7B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Lunch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2F05CA6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</w:tr>
      <w:tr w:rsidR="009B29A4" w14:paraId="0A7E1AA7" w14:textId="77777777" w:rsidTr="005A2576">
        <w:trPr>
          <w:trHeight w:val="120"/>
        </w:trPr>
        <w:tc>
          <w:tcPr>
            <w:tcW w:w="2573" w:type="dxa"/>
            <w:tcBorders>
              <w:top w:val="single" w:sz="4" w:space="0" w:color="auto"/>
            </w:tcBorders>
          </w:tcPr>
          <w:p w14:paraId="35388B72" w14:textId="40213DEF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13:00</w:t>
            </w: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228E8FA2" w14:textId="2B085D5D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Deliverables status, content and remaining actions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22903A8" w14:textId="125EFB0A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VTT MIKES &amp; ALL</w:t>
            </w:r>
          </w:p>
        </w:tc>
      </w:tr>
      <w:tr w:rsidR="009B29A4" w14:paraId="6691FC9A" w14:textId="77777777" w:rsidTr="005A2576">
        <w:trPr>
          <w:trHeight w:val="120"/>
        </w:trPr>
        <w:tc>
          <w:tcPr>
            <w:tcW w:w="2573" w:type="dxa"/>
            <w:tcBorders>
              <w:top w:val="single" w:sz="4" w:space="0" w:color="auto"/>
            </w:tcBorders>
          </w:tcPr>
          <w:p w14:paraId="63482329" w14:textId="413E2A44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~10-20 min each</w:t>
            </w: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10EF7617" w14:textId="792C8C94" w:rsidR="009B29A4" w:rsidRDefault="009B29A4" w:rsidP="009B29A4">
            <w:pPr>
              <w:pStyle w:val="EMPIRbodytext"/>
              <w:spacing w:before="60" w:after="60"/>
              <w:jc w:val="left"/>
            </w:pPr>
            <w:r w:rsidRPr="00B30F62">
              <w:rPr>
                <w:b/>
                <w:sz w:val="18"/>
                <w:szCs w:val="18"/>
              </w:rPr>
              <w:t>D1.</w:t>
            </w:r>
            <w:r>
              <w:rPr>
                <w:sz w:val="18"/>
                <w:szCs w:val="18"/>
              </w:rPr>
              <w:t xml:space="preserve"> Report on the capabilities and measurement uncertainties of measurement techniques developed for </w:t>
            </w:r>
          </w:p>
          <w:p w14:paraId="4D921C68" w14:textId="77777777" w:rsidR="009B29A4" w:rsidRDefault="009B29A4" w:rsidP="009B29A4">
            <w:pPr>
              <w:pStyle w:val="EMPIRbodytext"/>
              <w:numPr>
                <w:ilvl w:val="0"/>
                <w:numId w:val="2"/>
              </w:numPr>
              <w:spacing w:before="60" w:after="60"/>
              <w:jc w:val="left"/>
            </w:pPr>
            <w:r>
              <w:rPr>
                <w:sz w:val="18"/>
                <w:szCs w:val="18"/>
              </w:rPr>
              <w:t>dimensional characterisation of advanced optical fibres, with target uncertainties for fibre layer thickness and concentricity of 0.5 µm and 1 µm respectively</w:t>
            </w:r>
          </w:p>
          <w:p w14:paraId="6179CDA2" w14:textId="7958A9A1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>measurement of optical dispersion, with target relative uncertainty of 1x10</w:t>
            </w:r>
            <w:r>
              <w:rPr>
                <w:sz w:val="18"/>
                <w:szCs w:val="18"/>
                <w:vertAlign w:val="superscript"/>
              </w:rPr>
              <w:noBreakHyphen/>
              <w:t>3</w:t>
            </w:r>
            <w:r>
              <w:rPr>
                <w:sz w:val="18"/>
                <w:szCs w:val="18"/>
              </w:rPr>
              <w:t xml:space="preserve"> for dispersion slope and zero dispersion wavelength for 100 m of silica fibre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8D2B5B7" w14:textId="175BBD20" w:rsidR="009B29A4" w:rsidRPr="00B30F62" w:rsidRDefault="009B29A4" w:rsidP="009B29A4">
            <w:pPr>
              <w:pStyle w:val="Default"/>
              <w:rPr>
                <w:sz w:val="18"/>
                <w:szCs w:val="18"/>
              </w:rPr>
            </w:pPr>
            <w:proofErr w:type="spellStart"/>
            <w:r w:rsidRPr="00B30F62">
              <w:rPr>
                <w:b/>
                <w:bCs/>
                <w:sz w:val="18"/>
                <w:szCs w:val="18"/>
              </w:rPr>
              <w:t>Sphak</w:t>
            </w:r>
            <w:proofErr w:type="spellEnd"/>
            <w:r w:rsidRPr="00B30F62">
              <w:rPr>
                <w:b/>
                <w:bCs/>
                <w:sz w:val="18"/>
                <w:szCs w:val="18"/>
              </w:rPr>
              <w:t>,</w:t>
            </w:r>
            <w:r w:rsidRPr="00B30F62">
              <w:rPr>
                <w:sz w:val="18"/>
                <w:szCs w:val="18"/>
              </w:rPr>
              <w:t xml:space="preserve"> Haapalainen, Vahimaa. Burger, Husu, Velasco, Vaigu, Pokatilov, Valdma </w:t>
            </w:r>
          </w:p>
        </w:tc>
      </w:tr>
      <w:tr w:rsidR="009B29A4" w14:paraId="316B7D21" w14:textId="77777777" w:rsidTr="005A2576">
        <w:trPr>
          <w:trHeight w:val="120"/>
        </w:trPr>
        <w:tc>
          <w:tcPr>
            <w:tcW w:w="2573" w:type="dxa"/>
            <w:tcBorders>
              <w:top w:val="single" w:sz="4" w:space="0" w:color="auto"/>
            </w:tcBorders>
          </w:tcPr>
          <w:p w14:paraId="2DE5F8E1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6A89944C" w14:textId="27A40C3F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 w:rsidRPr="00B30F62">
              <w:rPr>
                <w:b/>
                <w:sz w:val="18"/>
                <w:szCs w:val="18"/>
              </w:rPr>
              <w:t>D2.</w:t>
            </w:r>
            <w:r>
              <w:rPr>
                <w:sz w:val="18"/>
                <w:szCs w:val="18"/>
              </w:rPr>
              <w:t xml:space="preserve"> Guidelines on measurement procedures for high power fibre optics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B0B092B" w14:textId="35732C73" w:rsidR="009B29A4" w:rsidRPr="00B30F62" w:rsidRDefault="009B29A4" w:rsidP="009B29A4">
            <w:pPr>
              <w:pStyle w:val="Default"/>
              <w:rPr>
                <w:sz w:val="18"/>
                <w:szCs w:val="18"/>
              </w:rPr>
            </w:pPr>
            <w:r w:rsidRPr="00B30F62">
              <w:rPr>
                <w:b/>
                <w:bCs/>
                <w:sz w:val="18"/>
                <w:szCs w:val="18"/>
              </w:rPr>
              <w:t xml:space="preserve">Walbaum, </w:t>
            </w:r>
            <w:proofErr w:type="spellStart"/>
            <w:r w:rsidRPr="00B30F62">
              <w:rPr>
                <w:sz w:val="18"/>
                <w:szCs w:val="18"/>
              </w:rPr>
              <w:t>Correda</w:t>
            </w:r>
            <w:proofErr w:type="spellEnd"/>
            <w:r w:rsidRPr="00B30F62">
              <w:rPr>
                <w:sz w:val="18"/>
                <w:szCs w:val="18"/>
              </w:rPr>
              <w:t xml:space="preserve">, </w:t>
            </w:r>
            <w:proofErr w:type="spellStart"/>
            <w:r w:rsidRPr="00B30F62">
              <w:rPr>
                <w:sz w:val="18"/>
                <w:szCs w:val="18"/>
              </w:rPr>
              <w:t>Haapalaine</w:t>
            </w:r>
            <w:proofErr w:type="spellEnd"/>
            <w:r w:rsidRPr="00B30F62">
              <w:rPr>
                <w:sz w:val="18"/>
                <w:szCs w:val="18"/>
              </w:rPr>
              <w:t>, Husu</w:t>
            </w:r>
          </w:p>
        </w:tc>
      </w:tr>
      <w:tr w:rsidR="009B29A4" w14:paraId="0E4ECB90" w14:textId="77777777" w:rsidTr="005A2576">
        <w:trPr>
          <w:trHeight w:val="120"/>
        </w:trPr>
        <w:tc>
          <w:tcPr>
            <w:tcW w:w="2573" w:type="dxa"/>
            <w:tcBorders>
              <w:top w:val="single" w:sz="4" w:space="0" w:color="auto"/>
            </w:tcBorders>
          </w:tcPr>
          <w:p w14:paraId="6BEBABD5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4B2BFA36" w14:textId="019ED64A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 w:rsidRPr="00B30F62">
              <w:rPr>
                <w:b/>
                <w:sz w:val="18"/>
                <w:szCs w:val="18"/>
              </w:rPr>
              <w:t>D3.</w:t>
            </w:r>
            <w:r>
              <w:rPr>
                <w:sz w:val="18"/>
                <w:szCs w:val="18"/>
              </w:rPr>
              <w:t xml:space="preserve"> Report on the demonstration of a mirror enhanced low-loss grating coupler, a 3D broadband coupling device and 3D printed coupler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12AB42B" w14:textId="1E7CF79E" w:rsidR="009B29A4" w:rsidRPr="00B30F62" w:rsidRDefault="009B29A4" w:rsidP="009B29A4">
            <w:pPr>
              <w:pStyle w:val="Default"/>
              <w:rPr>
                <w:sz w:val="18"/>
                <w:szCs w:val="18"/>
              </w:rPr>
            </w:pPr>
            <w:r w:rsidRPr="00B30F62">
              <w:rPr>
                <w:b/>
                <w:bCs/>
                <w:sz w:val="18"/>
                <w:szCs w:val="18"/>
                <w:lang w:eastAsia="de-DE"/>
              </w:rPr>
              <w:t xml:space="preserve">Pernice, </w:t>
            </w:r>
            <w:r w:rsidRPr="00B30F62">
              <w:rPr>
                <w:sz w:val="18"/>
                <w:szCs w:val="18"/>
                <w:lang w:eastAsia="de-DE"/>
              </w:rPr>
              <w:t>Vahimaa, Burger, (</w:t>
            </w:r>
            <w:proofErr w:type="spellStart"/>
            <w:r w:rsidRPr="00B30F62">
              <w:rPr>
                <w:sz w:val="18"/>
                <w:szCs w:val="18"/>
                <w:lang w:eastAsia="de-DE"/>
              </w:rPr>
              <w:t>Sphak</w:t>
            </w:r>
            <w:proofErr w:type="spellEnd"/>
            <w:r w:rsidRPr="00B30F62">
              <w:rPr>
                <w:sz w:val="18"/>
                <w:szCs w:val="18"/>
                <w:lang w:eastAsia="de-DE"/>
              </w:rPr>
              <w:t>, Velasco)</w:t>
            </w:r>
          </w:p>
        </w:tc>
      </w:tr>
      <w:tr w:rsidR="009B29A4" w14:paraId="437B2CF3" w14:textId="77777777" w:rsidTr="005A2576">
        <w:trPr>
          <w:trHeight w:val="120"/>
        </w:trPr>
        <w:tc>
          <w:tcPr>
            <w:tcW w:w="2573" w:type="dxa"/>
            <w:tcBorders>
              <w:top w:val="single" w:sz="4" w:space="0" w:color="auto"/>
            </w:tcBorders>
          </w:tcPr>
          <w:p w14:paraId="6D23E38D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14DD91D6" w14:textId="6AF4174E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 w:rsidRPr="00B30F62">
              <w:rPr>
                <w:b/>
                <w:sz w:val="18"/>
                <w:szCs w:val="18"/>
              </w:rPr>
              <w:t>D4.</w:t>
            </w:r>
            <w:r>
              <w:rPr>
                <w:sz w:val="18"/>
                <w:szCs w:val="18"/>
              </w:rPr>
              <w:t xml:space="preserve"> Report on the characterisation of optical waveguides under different environmental conditions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3306ABA" w14:textId="3B3438F2" w:rsidR="009B29A4" w:rsidRPr="00B30F62" w:rsidRDefault="009B29A4" w:rsidP="009B29A4">
            <w:pPr>
              <w:pStyle w:val="Default"/>
              <w:rPr>
                <w:sz w:val="18"/>
                <w:szCs w:val="18"/>
              </w:rPr>
            </w:pPr>
            <w:r w:rsidRPr="00B30F62">
              <w:rPr>
                <w:b/>
                <w:bCs/>
                <w:sz w:val="18"/>
                <w:szCs w:val="18"/>
                <w:lang w:eastAsia="de-DE"/>
              </w:rPr>
              <w:t xml:space="preserve">Ferguson, Fatadin </w:t>
            </w:r>
            <w:r w:rsidRPr="00B30F62">
              <w:rPr>
                <w:sz w:val="18"/>
                <w:szCs w:val="18"/>
                <w:lang w:eastAsia="de-DE"/>
              </w:rPr>
              <w:t xml:space="preserve">Robinson </w:t>
            </w:r>
          </w:p>
        </w:tc>
      </w:tr>
      <w:tr w:rsidR="009B29A4" w14:paraId="591015DC" w14:textId="77777777" w:rsidTr="005A2576">
        <w:trPr>
          <w:trHeight w:val="120"/>
        </w:trPr>
        <w:tc>
          <w:tcPr>
            <w:tcW w:w="2573" w:type="dxa"/>
            <w:tcBorders>
              <w:top w:val="single" w:sz="4" w:space="0" w:color="auto"/>
            </w:tcBorders>
          </w:tcPr>
          <w:p w14:paraId="4734B034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4B58A045" w14:textId="56BC6E73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 w:rsidRPr="00B30F62">
              <w:rPr>
                <w:b/>
                <w:sz w:val="18"/>
                <w:szCs w:val="18"/>
              </w:rPr>
              <w:t xml:space="preserve">D5. </w:t>
            </w:r>
            <w:r>
              <w:rPr>
                <w:sz w:val="18"/>
                <w:szCs w:val="18"/>
              </w:rPr>
              <w:t>Report on the standards and procedures for the characterisation of THz transmission links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20947B1" w14:textId="5D797FDE" w:rsidR="009B29A4" w:rsidRPr="00B30F62" w:rsidRDefault="009B29A4" w:rsidP="009B29A4">
            <w:pPr>
              <w:pStyle w:val="Default"/>
              <w:rPr>
                <w:sz w:val="18"/>
                <w:szCs w:val="18"/>
              </w:rPr>
            </w:pPr>
            <w:r w:rsidRPr="00B30F62">
              <w:rPr>
                <w:b/>
                <w:bCs/>
                <w:sz w:val="18"/>
                <w:szCs w:val="18"/>
                <w:lang w:eastAsia="de-DE"/>
              </w:rPr>
              <w:t xml:space="preserve">Naftaly, </w:t>
            </w:r>
            <w:r w:rsidRPr="00B30F62">
              <w:rPr>
                <w:sz w:val="18"/>
                <w:szCs w:val="18"/>
                <w:lang w:eastAsia="de-DE"/>
              </w:rPr>
              <w:t>Deninger, Peters, (CSIS)</w:t>
            </w:r>
          </w:p>
        </w:tc>
      </w:tr>
      <w:tr w:rsidR="009B29A4" w14:paraId="362FFD33" w14:textId="77777777" w:rsidTr="005A2576">
        <w:trPr>
          <w:trHeight w:val="120"/>
        </w:trPr>
        <w:tc>
          <w:tcPr>
            <w:tcW w:w="2573" w:type="dxa"/>
            <w:tcBorders>
              <w:top w:val="single" w:sz="4" w:space="0" w:color="auto"/>
            </w:tcBorders>
          </w:tcPr>
          <w:p w14:paraId="53F4164B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56081BE7" w14:textId="7B19FD39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 w:rsidRPr="00B30F62">
              <w:rPr>
                <w:b/>
                <w:sz w:val="18"/>
                <w:szCs w:val="18"/>
              </w:rPr>
              <w:t>D6.</w:t>
            </w:r>
            <w:r>
              <w:rPr>
                <w:sz w:val="18"/>
                <w:szCs w:val="18"/>
              </w:rPr>
              <w:t xml:space="preserve"> Report on the demonstration of a fully traceable system for Angular Encircled Flux measurements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02352E6" w14:textId="192B4D54" w:rsidR="009B29A4" w:rsidRPr="00B30F62" w:rsidRDefault="009B29A4" w:rsidP="009B29A4">
            <w:pPr>
              <w:pStyle w:val="Default"/>
              <w:rPr>
                <w:sz w:val="18"/>
                <w:szCs w:val="18"/>
              </w:rPr>
            </w:pPr>
            <w:r w:rsidRPr="00B30F62">
              <w:rPr>
                <w:b/>
                <w:bCs/>
                <w:sz w:val="18"/>
                <w:szCs w:val="18"/>
                <w:lang w:eastAsia="de-DE"/>
              </w:rPr>
              <w:t xml:space="preserve">Robinson, </w:t>
            </w:r>
            <w:r w:rsidRPr="00B30F62">
              <w:rPr>
                <w:sz w:val="18"/>
                <w:szCs w:val="18"/>
                <w:lang w:eastAsia="de-DE"/>
              </w:rPr>
              <w:t>Castagna</w:t>
            </w:r>
          </w:p>
        </w:tc>
      </w:tr>
      <w:tr w:rsidR="009B29A4" w14:paraId="5A295FAE" w14:textId="77777777" w:rsidTr="005A2576">
        <w:trPr>
          <w:trHeight w:val="120"/>
        </w:trPr>
        <w:tc>
          <w:tcPr>
            <w:tcW w:w="2573" w:type="dxa"/>
            <w:tcBorders>
              <w:top w:val="single" w:sz="4" w:space="0" w:color="auto"/>
            </w:tcBorders>
          </w:tcPr>
          <w:p w14:paraId="608D4573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26AE2A37" w14:textId="49E26F27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 w:rsidRPr="00B30F62">
              <w:rPr>
                <w:b/>
                <w:sz w:val="18"/>
                <w:szCs w:val="18"/>
              </w:rPr>
              <w:t>D7.</w:t>
            </w:r>
            <w:r>
              <w:rPr>
                <w:sz w:val="18"/>
                <w:szCs w:val="18"/>
              </w:rPr>
              <w:t xml:space="preserve"> Report on the demonstration and validation (by </w:t>
            </w:r>
            <w:proofErr w:type="spellStart"/>
            <w:r>
              <w:rPr>
                <w:sz w:val="18"/>
                <w:szCs w:val="18"/>
              </w:rPr>
              <w:t>intercomparison</w:t>
            </w:r>
            <w:proofErr w:type="spellEnd"/>
            <w:r>
              <w:rPr>
                <w:sz w:val="18"/>
                <w:szCs w:val="18"/>
              </w:rPr>
              <w:t>) of fully traceable artefacts for the calibration of the distance scale of high resolution OTDR and for the attenuation scale of multimode OTDR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29646DE" w14:textId="2D4255A6" w:rsidR="009B29A4" w:rsidRPr="00B30F62" w:rsidRDefault="009B29A4" w:rsidP="009B29A4">
            <w:pPr>
              <w:pStyle w:val="Default"/>
              <w:rPr>
                <w:sz w:val="18"/>
                <w:szCs w:val="18"/>
              </w:rPr>
            </w:pPr>
            <w:r w:rsidRPr="00B30F62">
              <w:rPr>
                <w:b/>
                <w:bCs/>
                <w:sz w:val="18"/>
                <w:szCs w:val="18"/>
                <w:lang w:eastAsia="de-DE"/>
              </w:rPr>
              <w:t xml:space="preserve">Morel, </w:t>
            </w:r>
            <w:r w:rsidRPr="00B30F62">
              <w:rPr>
                <w:sz w:val="18"/>
                <w:szCs w:val="18"/>
                <w:lang w:eastAsia="de-DE"/>
              </w:rPr>
              <w:t>Pernice, Allerton, Corredera</w:t>
            </w:r>
          </w:p>
        </w:tc>
      </w:tr>
      <w:tr w:rsidR="009B29A4" w14:paraId="4DC00A0E" w14:textId="77777777" w:rsidTr="005A2576">
        <w:trPr>
          <w:trHeight w:val="120"/>
        </w:trPr>
        <w:tc>
          <w:tcPr>
            <w:tcW w:w="2573" w:type="dxa"/>
            <w:tcBorders>
              <w:top w:val="single" w:sz="4" w:space="0" w:color="auto"/>
            </w:tcBorders>
          </w:tcPr>
          <w:p w14:paraId="3CA03FFC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6AC37BF6" w14:textId="1ACC83C8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 w:rsidRPr="00B30F62">
              <w:rPr>
                <w:b/>
                <w:sz w:val="18"/>
                <w:szCs w:val="18"/>
              </w:rPr>
              <w:t xml:space="preserve">D8. </w:t>
            </w:r>
            <w:r>
              <w:rPr>
                <w:sz w:val="18"/>
                <w:szCs w:val="18"/>
              </w:rPr>
              <w:t>Report on the development and performance evaluation of a prototype fibre coupled carbon nanotube based cryogenic radiometer, with a target accuracy of better than 0.5 % and the capability to measure optical power at 1550 nm with a relative uncertainty of less than 0.25 %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8778F44" w14:textId="64DC9BBE" w:rsidR="009B29A4" w:rsidRPr="00B30F62" w:rsidRDefault="009B29A4" w:rsidP="009B29A4">
            <w:pPr>
              <w:pStyle w:val="Default"/>
              <w:rPr>
                <w:sz w:val="18"/>
                <w:szCs w:val="18"/>
              </w:rPr>
            </w:pPr>
            <w:proofErr w:type="spellStart"/>
            <w:r w:rsidRPr="00B30F62">
              <w:rPr>
                <w:b/>
                <w:bCs/>
                <w:sz w:val="18"/>
                <w:szCs w:val="18"/>
                <w:lang w:eastAsia="de-DE"/>
              </w:rPr>
              <w:t>Smid</w:t>
            </w:r>
            <w:proofErr w:type="spellEnd"/>
            <w:r w:rsidRPr="00B30F62">
              <w:rPr>
                <w:b/>
                <w:bCs/>
                <w:sz w:val="18"/>
                <w:szCs w:val="18"/>
                <w:lang w:eastAsia="de-DE"/>
              </w:rPr>
              <w:t xml:space="preserve">, </w:t>
            </w:r>
            <w:r w:rsidRPr="00B30F62">
              <w:rPr>
                <w:sz w:val="18"/>
                <w:szCs w:val="18"/>
                <w:lang w:eastAsia="de-DE"/>
              </w:rPr>
              <w:t>Morel</w:t>
            </w:r>
          </w:p>
        </w:tc>
      </w:tr>
      <w:tr w:rsidR="009B29A4" w14:paraId="6B3A670F" w14:textId="77777777" w:rsidTr="005A2576">
        <w:trPr>
          <w:trHeight w:val="120"/>
        </w:trPr>
        <w:tc>
          <w:tcPr>
            <w:tcW w:w="2573" w:type="dxa"/>
            <w:tcBorders>
              <w:top w:val="single" w:sz="4" w:space="0" w:color="auto"/>
            </w:tcBorders>
          </w:tcPr>
          <w:p w14:paraId="2AE1B8E1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307E4803" w14:textId="6A9DAD2E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 w:rsidRPr="00B30F62">
              <w:rPr>
                <w:b/>
                <w:sz w:val="18"/>
                <w:szCs w:val="18"/>
                <w:lang w:eastAsia="fi-FI"/>
              </w:rPr>
              <w:t>D9.</w:t>
            </w:r>
            <w:r>
              <w:rPr>
                <w:sz w:val="18"/>
                <w:szCs w:val="18"/>
                <w:lang w:eastAsia="fi-FI"/>
              </w:rPr>
              <w:t xml:space="preserve"> Report on the successful uptake of project outcomes by the photonics industry, along with recommendations on how to increase the uptake.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79D5E5F" w14:textId="7E4FAB13" w:rsidR="009B29A4" w:rsidRPr="00B30F62" w:rsidRDefault="009B29A4" w:rsidP="009B29A4">
            <w:pPr>
              <w:pStyle w:val="Default"/>
              <w:rPr>
                <w:sz w:val="18"/>
                <w:szCs w:val="18"/>
              </w:rPr>
            </w:pPr>
            <w:proofErr w:type="spellStart"/>
            <w:r w:rsidRPr="00B30F62">
              <w:rPr>
                <w:b/>
                <w:bCs/>
                <w:sz w:val="18"/>
                <w:szCs w:val="18"/>
              </w:rPr>
              <w:t>Smid</w:t>
            </w:r>
            <w:proofErr w:type="spellEnd"/>
            <w:r w:rsidRPr="00B30F62">
              <w:rPr>
                <w:b/>
                <w:bCs/>
                <w:sz w:val="18"/>
                <w:szCs w:val="18"/>
              </w:rPr>
              <w:t xml:space="preserve">, </w:t>
            </w:r>
            <w:r w:rsidRPr="00B30F62">
              <w:rPr>
                <w:sz w:val="18"/>
                <w:szCs w:val="18"/>
              </w:rPr>
              <w:t>et all</w:t>
            </w:r>
          </w:p>
        </w:tc>
      </w:tr>
      <w:tr w:rsidR="009B29A4" w14:paraId="19BEAFC3" w14:textId="77777777" w:rsidTr="005A2576">
        <w:trPr>
          <w:trHeight w:val="120"/>
        </w:trPr>
        <w:tc>
          <w:tcPr>
            <w:tcW w:w="2573" w:type="dxa"/>
            <w:tcBorders>
              <w:top w:val="single" w:sz="4" w:space="0" w:color="auto"/>
            </w:tcBorders>
          </w:tcPr>
          <w:p w14:paraId="751A0C98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03620C92" w14:textId="522E5321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 w:rsidRPr="00B30F62">
              <w:rPr>
                <w:b/>
                <w:sz w:val="18"/>
                <w:szCs w:val="18"/>
                <w:lang w:eastAsia="fi-FI"/>
              </w:rPr>
              <w:t xml:space="preserve">D10. </w:t>
            </w:r>
            <w:r>
              <w:rPr>
                <w:sz w:val="18"/>
                <w:szCs w:val="18"/>
                <w:lang w:eastAsia="fi-FI"/>
              </w:rPr>
              <w:t>Delivery of all technical and financial reporting documents as required by EURAMET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388FF80" w14:textId="5162FD0D" w:rsidR="009B29A4" w:rsidRPr="00B30F62" w:rsidRDefault="009B29A4" w:rsidP="009B29A4">
            <w:pPr>
              <w:pStyle w:val="Default"/>
              <w:rPr>
                <w:sz w:val="18"/>
                <w:szCs w:val="18"/>
              </w:rPr>
            </w:pPr>
            <w:r w:rsidRPr="00B30F62">
              <w:rPr>
                <w:b/>
                <w:bCs/>
                <w:sz w:val="18"/>
                <w:szCs w:val="18"/>
              </w:rPr>
              <w:t xml:space="preserve">Lassila, </w:t>
            </w:r>
            <w:r w:rsidRPr="00B30F62">
              <w:rPr>
                <w:sz w:val="18"/>
                <w:szCs w:val="18"/>
              </w:rPr>
              <w:t>et all</w:t>
            </w:r>
          </w:p>
        </w:tc>
      </w:tr>
      <w:tr w:rsidR="009B29A4" w14:paraId="3490EF02" w14:textId="77777777" w:rsidTr="005A2576">
        <w:trPr>
          <w:trHeight w:val="120"/>
        </w:trPr>
        <w:tc>
          <w:tcPr>
            <w:tcW w:w="2573" w:type="dxa"/>
            <w:tcBorders>
              <w:top w:val="single" w:sz="4" w:space="0" w:color="auto"/>
            </w:tcBorders>
          </w:tcPr>
          <w:p w14:paraId="215FD480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0A218132" w14:textId="77777777" w:rsidR="009B29A4" w:rsidRDefault="009B29A4" w:rsidP="009B29A4">
            <w:pPr>
              <w:pStyle w:val="EMPIRbodytext"/>
              <w:spacing w:before="60" w:after="60"/>
              <w:jc w:val="left"/>
            </w:pPr>
            <w:r>
              <w:rPr>
                <w:sz w:val="18"/>
                <w:szCs w:val="18"/>
              </w:rPr>
              <w:t xml:space="preserve">Report on the capabilities and measurement uncertainties of measurement techniques developed for </w:t>
            </w:r>
          </w:p>
          <w:p w14:paraId="42661ADA" w14:textId="77777777" w:rsidR="009B29A4" w:rsidRDefault="009B29A4" w:rsidP="009B29A4">
            <w:pPr>
              <w:pStyle w:val="EMPIRbodytext"/>
              <w:numPr>
                <w:ilvl w:val="0"/>
                <w:numId w:val="2"/>
              </w:numPr>
              <w:spacing w:before="60" w:after="60"/>
              <w:jc w:val="left"/>
            </w:pPr>
            <w:r>
              <w:rPr>
                <w:sz w:val="18"/>
                <w:szCs w:val="18"/>
              </w:rPr>
              <w:t>dimensional characterisation of advanced optical fibres, with target uncertainties for fibre layer thickness and concentricity of 0.5 µm and 1 µm respectively</w:t>
            </w:r>
          </w:p>
          <w:p w14:paraId="7467E406" w14:textId="6221062B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>measurement of optical dispersion, with target relative uncertainty of 1x10</w:t>
            </w:r>
            <w:r>
              <w:rPr>
                <w:sz w:val="18"/>
                <w:szCs w:val="18"/>
                <w:vertAlign w:val="superscript"/>
              </w:rPr>
              <w:noBreakHyphen/>
              <w:t>3</w:t>
            </w:r>
            <w:r>
              <w:rPr>
                <w:sz w:val="18"/>
                <w:szCs w:val="18"/>
              </w:rPr>
              <w:t xml:space="preserve"> for dispersion slope and zero dispersion wavelength for 100 m of silica fibre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0A3BCDB" w14:textId="5D92AD05" w:rsidR="009B29A4" w:rsidRPr="00B30F62" w:rsidRDefault="009B29A4" w:rsidP="009B29A4">
            <w:pPr>
              <w:pStyle w:val="Default"/>
              <w:rPr>
                <w:sz w:val="18"/>
                <w:szCs w:val="18"/>
              </w:rPr>
            </w:pPr>
            <w:proofErr w:type="spellStart"/>
            <w:r w:rsidRPr="00B30F62">
              <w:rPr>
                <w:b/>
                <w:bCs/>
                <w:sz w:val="18"/>
                <w:szCs w:val="18"/>
              </w:rPr>
              <w:t>Sphak</w:t>
            </w:r>
            <w:proofErr w:type="spellEnd"/>
            <w:r w:rsidRPr="00B30F62">
              <w:rPr>
                <w:b/>
                <w:bCs/>
                <w:sz w:val="18"/>
                <w:szCs w:val="18"/>
              </w:rPr>
              <w:t>,</w:t>
            </w:r>
            <w:r w:rsidRPr="00B30F62">
              <w:rPr>
                <w:sz w:val="18"/>
                <w:szCs w:val="18"/>
              </w:rPr>
              <w:t xml:space="preserve"> Haapalainen, Vahimaa. Burger, Husu, Velasco, Vaigu, Pokatilov, Valdma </w:t>
            </w:r>
          </w:p>
        </w:tc>
      </w:tr>
      <w:tr w:rsidR="009B29A4" w14:paraId="65AB3DE3" w14:textId="77777777" w:rsidTr="00E949FE">
        <w:trPr>
          <w:trHeight w:val="120"/>
        </w:trPr>
        <w:tc>
          <w:tcPr>
            <w:tcW w:w="2573" w:type="dxa"/>
            <w:shd w:val="clear" w:color="auto" w:fill="F2F2F2" w:themeFill="background1" w:themeFillShade="F2"/>
          </w:tcPr>
          <w:p w14:paraId="22D12B3F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15:30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14:paraId="4D74DAAA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Coffee break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6F5903D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</w:tr>
      <w:tr w:rsidR="009B29A4" w14:paraId="3BA710A5" w14:textId="77777777" w:rsidTr="005A2576">
        <w:trPr>
          <w:trHeight w:val="120"/>
        </w:trPr>
        <w:tc>
          <w:tcPr>
            <w:tcW w:w="2573" w:type="dxa"/>
            <w:tcBorders>
              <w:top w:val="single" w:sz="4" w:space="0" w:color="auto"/>
            </w:tcBorders>
          </w:tcPr>
          <w:p w14:paraId="7718E571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16:30</w:t>
            </w: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112707AE" w14:textId="71B516B3" w:rsidR="009B29A4" w:rsidRPr="00FB1571" w:rsidRDefault="009B29A4" w:rsidP="009B29A4">
            <w:pPr>
              <w:pStyle w:val="Default"/>
            </w:pPr>
            <w:r>
              <w:rPr>
                <w:sz w:val="23"/>
                <w:szCs w:val="23"/>
              </w:rPr>
              <w:t>Deliverables status, content and remaining actions</w:t>
            </w:r>
            <w:r>
              <w:rPr>
                <w:sz w:val="23"/>
                <w:szCs w:val="23"/>
              </w:rPr>
              <w:t>, continues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15E59C8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</w:tr>
      <w:tr w:rsidR="009B29A4" w14:paraId="466F0ED6" w14:textId="77777777" w:rsidTr="005A2576">
        <w:trPr>
          <w:trHeight w:val="120"/>
        </w:trPr>
        <w:tc>
          <w:tcPr>
            <w:tcW w:w="2573" w:type="dxa"/>
            <w:tcBorders>
              <w:top w:val="single" w:sz="4" w:space="0" w:color="auto"/>
            </w:tcBorders>
          </w:tcPr>
          <w:p w14:paraId="13364C42" w14:textId="21CB367C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17:30</w:t>
            </w: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251829F0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End of day 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B0DAB3D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</w:tr>
      <w:tr w:rsidR="009B29A4" w14:paraId="10F6FAF6" w14:textId="77777777" w:rsidTr="0044260A">
        <w:trPr>
          <w:trHeight w:val="120"/>
        </w:trPr>
        <w:tc>
          <w:tcPr>
            <w:tcW w:w="2573" w:type="dxa"/>
            <w:tcBorders>
              <w:top w:val="single" w:sz="4" w:space="0" w:color="auto"/>
              <w:bottom w:val="nil"/>
            </w:tcBorders>
          </w:tcPr>
          <w:p w14:paraId="2D99131E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65" w:type="dxa"/>
            <w:tcBorders>
              <w:top w:val="single" w:sz="4" w:space="0" w:color="auto"/>
              <w:bottom w:val="nil"/>
            </w:tcBorders>
          </w:tcPr>
          <w:p w14:paraId="647F2489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7CA99646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</w:tr>
      <w:tr w:rsidR="009B29A4" w14:paraId="196CB9C9" w14:textId="77777777" w:rsidTr="0044260A">
        <w:trPr>
          <w:trHeight w:val="120"/>
        </w:trPr>
        <w:tc>
          <w:tcPr>
            <w:tcW w:w="2573" w:type="dxa"/>
            <w:tcBorders>
              <w:top w:val="nil"/>
              <w:bottom w:val="single" w:sz="4" w:space="0" w:color="auto"/>
            </w:tcBorders>
          </w:tcPr>
          <w:p w14:paraId="6E0668D6" w14:textId="76B2D0A8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20:00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14:paraId="06F0BFCC" w14:textId="08E83C83" w:rsidR="009B29A4" w:rsidRDefault="009B29A4" w:rsidP="009B29A4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>Evening dinner?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5CFAB7DE" w14:textId="77777777" w:rsidR="009B29A4" w:rsidRDefault="009B29A4" w:rsidP="009B29A4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B200A57" w14:textId="77777777" w:rsidR="0044260A" w:rsidRDefault="0044260A">
      <w:r>
        <w:br w:type="page"/>
      </w:r>
    </w:p>
    <w:tbl>
      <w:tblPr>
        <w:tblW w:w="1045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73"/>
        <w:gridCol w:w="4765"/>
        <w:gridCol w:w="3119"/>
      </w:tblGrid>
      <w:tr w:rsidR="001C6F09" w14:paraId="76041805" w14:textId="77777777" w:rsidTr="00FB1571">
        <w:trPr>
          <w:trHeight w:val="120"/>
        </w:trPr>
        <w:tc>
          <w:tcPr>
            <w:tcW w:w="2573" w:type="dxa"/>
          </w:tcPr>
          <w:p w14:paraId="17399FE6" w14:textId="77777777" w:rsidR="001C6F09" w:rsidRDefault="001C6F09" w:rsidP="00FB1571">
            <w:pPr>
              <w:pStyle w:val="Default"/>
              <w:rPr>
                <w:sz w:val="23"/>
                <w:szCs w:val="23"/>
              </w:rPr>
            </w:pPr>
          </w:p>
          <w:p w14:paraId="18B7EA70" w14:textId="77777777" w:rsidR="0044260A" w:rsidRDefault="0044260A" w:rsidP="00FB157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65" w:type="dxa"/>
          </w:tcPr>
          <w:p w14:paraId="62A980C9" w14:textId="77777777" w:rsidR="001C6F09" w:rsidRDefault="001C6F09" w:rsidP="004871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14:paraId="1BBE7E68" w14:textId="77777777" w:rsidR="001C6F09" w:rsidRDefault="001C6F09" w:rsidP="00487126">
            <w:pPr>
              <w:pStyle w:val="Default"/>
              <w:rPr>
                <w:sz w:val="23"/>
                <w:szCs w:val="23"/>
              </w:rPr>
            </w:pPr>
          </w:p>
        </w:tc>
      </w:tr>
      <w:tr w:rsidR="001C6F09" w14:paraId="4AD129A5" w14:textId="77777777" w:rsidTr="005A2576">
        <w:trPr>
          <w:trHeight w:val="120"/>
        </w:trPr>
        <w:tc>
          <w:tcPr>
            <w:tcW w:w="2573" w:type="dxa"/>
            <w:tcBorders>
              <w:bottom w:val="single" w:sz="4" w:space="0" w:color="auto"/>
            </w:tcBorders>
          </w:tcPr>
          <w:p w14:paraId="161A7985" w14:textId="170CF5D1" w:rsidR="001C6F09" w:rsidRDefault="00111337" w:rsidP="002337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Day 2, </w:t>
            </w:r>
            <w:r w:rsidR="009B29A4">
              <w:t>27</w:t>
            </w:r>
            <w:r w:rsidR="00B30F62">
              <w:t>.6.2018</w:t>
            </w: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14:paraId="10B4A6FB" w14:textId="77777777" w:rsidR="001C6F09" w:rsidRDefault="001C6F09" w:rsidP="004871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D769F7B" w14:textId="77777777" w:rsidR="001C6F09" w:rsidRDefault="001C6F09" w:rsidP="00487126">
            <w:pPr>
              <w:pStyle w:val="Default"/>
              <w:rPr>
                <w:sz w:val="23"/>
                <w:szCs w:val="23"/>
              </w:rPr>
            </w:pPr>
          </w:p>
        </w:tc>
      </w:tr>
      <w:tr w:rsidR="00111337" w14:paraId="41F74C4A" w14:textId="77777777" w:rsidTr="005A2576">
        <w:trPr>
          <w:trHeight w:val="120"/>
        </w:trPr>
        <w:tc>
          <w:tcPr>
            <w:tcW w:w="2573" w:type="dxa"/>
            <w:tcBorders>
              <w:top w:val="single" w:sz="4" w:space="0" w:color="auto"/>
              <w:bottom w:val="nil"/>
            </w:tcBorders>
          </w:tcPr>
          <w:p w14:paraId="55377170" w14:textId="77777777" w:rsidR="00111337" w:rsidRDefault="00111337" w:rsidP="00FB1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9:00</w:t>
            </w:r>
          </w:p>
        </w:tc>
        <w:tc>
          <w:tcPr>
            <w:tcW w:w="4765" w:type="dxa"/>
            <w:tcBorders>
              <w:top w:val="single" w:sz="4" w:space="0" w:color="auto"/>
              <w:bottom w:val="nil"/>
            </w:tcBorders>
          </w:tcPr>
          <w:p w14:paraId="273414D5" w14:textId="25EC2760" w:rsidR="004238BF" w:rsidRPr="00FB1571" w:rsidRDefault="009B29A4" w:rsidP="009B29A4">
            <w:pPr>
              <w:pStyle w:val="Default"/>
            </w:pPr>
            <w:r w:rsidRPr="009B29A4">
              <w:rPr>
                <w:color w:val="auto"/>
              </w:rPr>
              <w:t>Reporting</w:t>
            </w:r>
            <w:r>
              <w:rPr>
                <w:color w:val="auto"/>
              </w:rPr>
              <w:t>, I</w:t>
            </w:r>
            <w:bookmarkStart w:id="2" w:name="_GoBack"/>
            <w:bookmarkEnd w:id="2"/>
            <w:r>
              <w:rPr>
                <w:color w:val="auto"/>
              </w:rPr>
              <w:t>nstructions and schedule for reporting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5126A390" w14:textId="32C44375" w:rsidR="004238BF" w:rsidRDefault="004238BF" w:rsidP="004871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VTT MIKES &amp; all</w:t>
            </w:r>
          </w:p>
          <w:p w14:paraId="140FECAC" w14:textId="6FAF65FD" w:rsidR="00111337" w:rsidRDefault="00111337" w:rsidP="00487126">
            <w:pPr>
              <w:pStyle w:val="Default"/>
              <w:rPr>
                <w:sz w:val="23"/>
                <w:szCs w:val="23"/>
              </w:rPr>
            </w:pPr>
          </w:p>
        </w:tc>
      </w:tr>
      <w:tr w:rsidR="00111337" w14:paraId="72D80A7E" w14:textId="77777777" w:rsidTr="00487126">
        <w:trPr>
          <w:trHeight w:val="120"/>
        </w:trPr>
        <w:tc>
          <w:tcPr>
            <w:tcW w:w="2573" w:type="dxa"/>
            <w:shd w:val="clear" w:color="auto" w:fill="F2F2F2" w:themeFill="background1" w:themeFillShade="F2"/>
          </w:tcPr>
          <w:p w14:paraId="47368980" w14:textId="20FF39BE" w:rsidR="00111337" w:rsidRDefault="00E87150" w:rsidP="0095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52924">
              <w:rPr>
                <w:sz w:val="23"/>
                <w:szCs w:val="23"/>
              </w:rPr>
              <w:t>0</w:t>
            </w:r>
            <w:r w:rsidR="00111337">
              <w:rPr>
                <w:sz w:val="23"/>
                <w:szCs w:val="23"/>
              </w:rPr>
              <w:t>:</w:t>
            </w:r>
            <w:r w:rsidR="00952924">
              <w:rPr>
                <w:sz w:val="23"/>
                <w:szCs w:val="23"/>
              </w:rPr>
              <w:t>3</w:t>
            </w:r>
            <w:r w:rsidR="00111337">
              <w:rPr>
                <w:sz w:val="23"/>
                <w:szCs w:val="23"/>
              </w:rPr>
              <w:t>0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14:paraId="1245CC71" w14:textId="77777777" w:rsidR="00111337" w:rsidRDefault="00111337" w:rsidP="004871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Coffee break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AC0D5D5" w14:textId="77777777" w:rsidR="00111337" w:rsidRDefault="00111337" w:rsidP="00487126">
            <w:pPr>
              <w:pStyle w:val="Default"/>
              <w:rPr>
                <w:sz w:val="23"/>
                <w:szCs w:val="23"/>
              </w:rPr>
            </w:pPr>
          </w:p>
        </w:tc>
      </w:tr>
      <w:tr w:rsidR="005A4791" w14:paraId="68B4C3E3" w14:textId="77777777" w:rsidTr="00F9426C">
        <w:trPr>
          <w:trHeight w:val="120"/>
        </w:trPr>
        <w:tc>
          <w:tcPr>
            <w:tcW w:w="2573" w:type="dxa"/>
            <w:tcBorders>
              <w:top w:val="nil"/>
            </w:tcBorders>
          </w:tcPr>
          <w:p w14:paraId="651773DD" w14:textId="7A56F919" w:rsidR="005A4791" w:rsidRPr="00FB1571" w:rsidRDefault="00F9426C" w:rsidP="00952924">
            <w:pPr>
              <w:pStyle w:val="Default"/>
            </w:pPr>
            <w:r>
              <w:t>11:</w:t>
            </w:r>
            <w:r w:rsidR="00952924">
              <w:t>0</w:t>
            </w:r>
            <w:r>
              <w:t>0</w:t>
            </w:r>
          </w:p>
        </w:tc>
        <w:tc>
          <w:tcPr>
            <w:tcW w:w="4765" w:type="dxa"/>
            <w:tcBorders>
              <w:top w:val="nil"/>
            </w:tcBorders>
          </w:tcPr>
          <w:p w14:paraId="4FC4DB4C" w14:textId="77777777" w:rsidR="005A4791" w:rsidRPr="00017D90" w:rsidRDefault="00D64FE4" w:rsidP="00F9426C">
            <w:pPr>
              <w:pStyle w:val="Default"/>
            </w:pPr>
            <w:r>
              <w:t>Summary of discussions, Next meeting, time and place</w:t>
            </w:r>
          </w:p>
        </w:tc>
        <w:tc>
          <w:tcPr>
            <w:tcW w:w="3119" w:type="dxa"/>
            <w:tcBorders>
              <w:top w:val="nil"/>
            </w:tcBorders>
          </w:tcPr>
          <w:p w14:paraId="4E1DCFAB" w14:textId="77777777" w:rsidR="005A4791" w:rsidRDefault="00F9426C" w:rsidP="004871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VTT MIKES</w:t>
            </w:r>
          </w:p>
        </w:tc>
      </w:tr>
      <w:tr w:rsidR="003901E2" w14:paraId="6370CC51" w14:textId="77777777" w:rsidTr="00E949FE">
        <w:trPr>
          <w:trHeight w:val="120"/>
        </w:trPr>
        <w:tc>
          <w:tcPr>
            <w:tcW w:w="2573" w:type="dxa"/>
            <w:shd w:val="clear" w:color="auto" w:fill="F2F2F2" w:themeFill="background1" w:themeFillShade="F2"/>
          </w:tcPr>
          <w:p w14:paraId="79CBC376" w14:textId="77AB6601" w:rsidR="003901E2" w:rsidRDefault="003901E2" w:rsidP="0095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5292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:</w:t>
            </w:r>
            <w:r w:rsidR="00952924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14:paraId="19168A91" w14:textId="77777777" w:rsidR="003901E2" w:rsidRDefault="003901E2" w:rsidP="00E949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Lunch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0CEAA88" w14:textId="77777777" w:rsidR="003901E2" w:rsidRDefault="003901E2" w:rsidP="00E949FE">
            <w:pPr>
              <w:pStyle w:val="Default"/>
              <w:rPr>
                <w:sz w:val="23"/>
                <w:szCs w:val="23"/>
              </w:rPr>
            </w:pPr>
          </w:p>
        </w:tc>
      </w:tr>
      <w:tr w:rsidR="00111337" w14:paraId="59EA026C" w14:textId="77777777" w:rsidTr="00FB1571">
        <w:trPr>
          <w:trHeight w:val="120"/>
        </w:trPr>
        <w:tc>
          <w:tcPr>
            <w:tcW w:w="2573" w:type="dxa"/>
          </w:tcPr>
          <w:p w14:paraId="795B2001" w14:textId="7C2F3344" w:rsidR="00111337" w:rsidRPr="00FB1571" w:rsidRDefault="00111337" w:rsidP="00952924">
            <w:pPr>
              <w:pStyle w:val="Default"/>
            </w:pPr>
            <w:r>
              <w:t>1</w:t>
            </w:r>
            <w:r w:rsidR="00952924">
              <w:t>2</w:t>
            </w:r>
            <w:r>
              <w:t>:</w:t>
            </w:r>
            <w:r w:rsidR="00952924">
              <w:t>3</w:t>
            </w:r>
            <w:r w:rsidR="005A4791">
              <w:t>0</w:t>
            </w:r>
          </w:p>
        </w:tc>
        <w:tc>
          <w:tcPr>
            <w:tcW w:w="4765" w:type="dxa"/>
          </w:tcPr>
          <w:p w14:paraId="527FD16C" w14:textId="1644BF94" w:rsidR="00AA13C4" w:rsidRPr="00FB1571" w:rsidRDefault="009B29A4" w:rsidP="009B29A4">
            <w:pPr>
              <w:pStyle w:val="Default"/>
            </w:pPr>
            <w:r>
              <w:t xml:space="preserve">Remaining </w:t>
            </w:r>
            <w:r w:rsidR="00AA13C4">
              <w:t xml:space="preserve"> </w:t>
            </w:r>
            <w:r>
              <w:t>issues</w:t>
            </w:r>
          </w:p>
        </w:tc>
        <w:tc>
          <w:tcPr>
            <w:tcW w:w="3119" w:type="dxa"/>
          </w:tcPr>
          <w:p w14:paraId="0C920C2E" w14:textId="4D674700" w:rsidR="00111337" w:rsidRDefault="009B29A4" w:rsidP="004871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VTT MIKES &amp; all</w:t>
            </w:r>
          </w:p>
        </w:tc>
      </w:tr>
      <w:tr w:rsidR="00111337" w14:paraId="2E34B812" w14:textId="77777777" w:rsidTr="00F46C9D">
        <w:trPr>
          <w:trHeight w:val="120"/>
        </w:trPr>
        <w:tc>
          <w:tcPr>
            <w:tcW w:w="2573" w:type="dxa"/>
            <w:tcBorders>
              <w:top w:val="nil"/>
              <w:bottom w:val="single" w:sz="4" w:space="0" w:color="auto"/>
            </w:tcBorders>
          </w:tcPr>
          <w:p w14:paraId="5A2A5C43" w14:textId="45E26F97" w:rsidR="00111337" w:rsidRDefault="00111337" w:rsidP="009B29A4">
            <w:pPr>
              <w:pStyle w:val="Default"/>
            </w:pPr>
            <w:r>
              <w:t>1</w:t>
            </w:r>
            <w:r w:rsidR="009B29A4">
              <w:t>3:</w:t>
            </w:r>
            <w:r w:rsidR="0044260A">
              <w:t>3</w:t>
            </w:r>
            <w:r>
              <w:t>0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14:paraId="26226ADB" w14:textId="5F843489" w:rsidR="00111337" w:rsidRDefault="009B29A4" w:rsidP="00487126">
            <w:pPr>
              <w:pStyle w:val="Default"/>
            </w:pPr>
            <w:r>
              <w:t>End of day 2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116A1859" w14:textId="77777777" w:rsidR="00111337" w:rsidRDefault="00111337" w:rsidP="00487126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78644AF" w14:textId="77777777" w:rsidR="003E478D" w:rsidRDefault="003E478D"/>
    <w:sectPr w:rsidR="003E4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E70E0" w14:textId="77777777" w:rsidR="007B2D1F" w:rsidRDefault="007B2D1F" w:rsidP="008947AC">
      <w:pPr>
        <w:spacing w:after="0" w:line="240" w:lineRule="auto"/>
      </w:pPr>
      <w:r>
        <w:separator/>
      </w:r>
    </w:p>
  </w:endnote>
  <w:endnote w:type="continuationSeparator" w:id="0">
    <w:p w14:paraId="13EACD03" w14:textId="77777777" w:rsidR="007B2D1F" w:rsidRDefault="007B2D1F" w:rsidP="0089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5BBE2" w14:textId="77777777" w:rsidR="00487126" w:rsidRDefault="00487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B98B" w14:textId="77777777" w:rsidR="00487126" w:rsidRDefault="004871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3419C" w14:textId="77777777" w:rsidR="00487126" w:rsidRDefault="00487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D4259" w14:textId="77777777" w:rsidR="007B2D1F" w:rsidRDefault="007B2D1F" w:rsidP="008947AC">
      <w:pPr>
        <w:spacing w:after="0" w:line="240" w:lineRule="auto"/>
      </w:pPr>
      <w:r>
        <w:separator/>
      </w:r>
    </w:p>
  </w:footnote>
  <w:footnote w:type="continuationSeparator" w:id="0">
    <w:p w14:paraId="5DF91452" w14:textId="77777777" w:rsidR="007B2D1F" w:rsidRDefault="007B2D1F" w:rsidP="0089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D8C9C" w14:textId="77777777" w:rsidR="00487126" w:rsidRDefault="00487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5B264" w14:textId="77777777" w:rsidR="00487126" w:rsidRDefault="00487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29E8" w14:textId="77777777" w:rsidR="00487126" w:rsidRDefault="00487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00A6"/>
    <w:multiLevelType w:val="hybridMultilevel"/>
    <w:tmpl w:val="F320C51C"/>
    <w:lvl w:ilvl="0" w:tplc="F006B074">
      <w:start w:val="1"/>
      <w:numFmt w:val="lowerLetter"/>
      <w:lvlText w:val="(%1)"/>
      <w:lvlJc w:val="left"/>
      <w:pPr>
        <w:ind w:left="675" w:hanging="360"/>
      </w:pPr>
      <w:rPr>
        <w:rFonts w:cs="Arial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A1E0B"/>
    <w:multiLevelType w:val="hybridMultilevel"/>
    <w:tmpl w:val="6EF42168"/>
    <w:lvl w:ilvl="0" w:tplc="33E06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C3"/>
    <w:rsid w:val="00003296"/>
    <w:rsid w:val="00003FA0"/>
    <w:rsid w:val="000230FA"/>
    <w:rsid w:val="00023CC9"/>
    <w:rsid w:val="0004099D"/>
    <w:rsid w:val="00041ABA"/>
    <w:rsid w:val="000436EB"/>
    <w:rsid w:val="000514FB"/>
    <w:rsid w:val="00065AD8"/>
    <w:rsid w:val="0008413D"/>
    <w:rsid w:val="00084F30"/>
    <w:rsid w:val="000877B5"/>
    <w:rsid w:val="000925E4"/>
    <w:rsid w:val="000A07CA"/>
    <w:rsid w:val="000D0CAE"/>
    <w:rsid w:val="000E166D"/>
    <w:rsid w:val="000E2651"/>
    <w:rsid w:val="000E3C77"/>
    <w:rsid w:val="000F36E5"/>
    <w:rsid w:val="000F3F1C"/>
    <w:rsid w:val="00111337"/>
    <w:rsid w:val="00124DE9"/>
    <w:rsid w:val="00131AF2"/>
    <w:rsid w:val="00137E32"/>
    <w:rsid w:val="001427D2"/>
    <w:rsid w:val="00145E33"/>
    <w:rsid w:val="00150A66"/>
    <w:rsid w:val="001524D5"/>
    <w:rsid w:val="00152B94"/>
    <w:rsid w:val="001621D2"/>
    <w:rsid w:val="001660F7"/>
    <w:rsid w:val="001765A4"/>
    <w:rsid w:val="00181C9A"/>
    <w:rsid w:val="001A4638"/>
    <w:rsid w:val="001B4154"/>
    <w:rsid w:val="001C52BB"/>
    <w:rsid w:val="001C6F09"/>
    <w:rsid w:val="001D0D39"/>
    <w:rsid w:val="001D0EDA"/>
    <w:rsid w:val="001D136B"/>
    <w:rsid w:val="001D361C"/>
    <w:rsid w:val="001D5A45"/>
    <w:rsid w:val="001E14B7"/>
    <w:rsid w:val="001E2A84"/>
    <w:rsid w:val="001F15A1"/>
    <w:rsid w:val="00204A6F"/>
    <w:rsid w:val="00216D34"/>
    <w:rsid w:val="00217213"/>
    <w:rsid w:val="00223C69"/>
    <w:rsid w:val="00224C5B"/>
    <w:rsid w:val="002265EF"/>
    <w:rsid w:val="00226D7C"/>
    <w:rsid w:val="00233764"/>
    <w:rsid w:val="00237C27"/>
    <w:rsid w:val="00247858"/>
    <w:rsid w:val="00251558"/>
    <w:rsid w:val="00254402"/>
    <w:rsid w:val="00255E62"/>
    <w:rsid w:val="002643A6"/>
    <w:rsid w:val="002A5B51"/>
    <w:rsid w:val="002C1195"/>
    <w:rsid w:val="002C5C10"/>
    <w:rsid w:val="002E0DF2"/>
    <w:rsid w:val="002E7A55"/>
    <w:rsid w:val="002F0A74"/>
    <w:rsid w:val="002F15B7"/>
    <w:rsid w:val="002F3F14"/>
    <w:rsid w:val="002F507A"/>
    <w:rsid w:val="003035C3"/>
    <w:rsid w:val="00305DFC"/>
    <w:rsid w:val="0031706E"/>
    <w:rsid w:val="00330B30"/>
    <w:rsid w:val="00333D49"/>
    <w:rsid w:val="0034374F"/>
    <w:rsid w:val="003446A7"/>
    <w:rsid w:val="00345283"/>
    <w:rsid w:val="00347E57"/>
    <w:rsid w:val="00355815"/>
    <w:rsid w:val="00363440"/>
    <w:rsid w:val="003648C7"/>
    <w:rsid w:val="00375FE8"/>
    <w:rsid w:val="00376E56"/>
    <w:rsid w:val="00383ECD"/>
    <w:rsid w:val="00384D40"/>
    <w:rsid w:val="003901E2"/>
    <w:rsid w:val="0039071F"/>
    <w:rsid w:val="003938CA"/>
    <w:rsid w:val="00394DE9"/>
    <w:rsid w:val="003A032B"/>
    <w:rsid w:val="003B035F"/>
    <w:rsid w:val="003B7F19"/>
    <w:rsid w:val="003C25E3"/>
    <w:rsid w:val="003E478D"/>
    <w:rsid w:val="003F2DC4"/>
    <w:rsid w:val="004178C6"/>
    <w:rsid w:val="00417D34"/>
    <w:rsid w:val="004233CF"/>
    <w:rsid w:val="004238BF"/>
    <w:rsid w:val="00432B48"/>
    <w:rsid w:val="00432CA3"/>
    <w:rsid w:val="0043411C"/>
    <w:rsid w:val="00436FEF"/>
    <w:rsid w:val="0044260A"/>
    <w:rsid w:val="004453CE"/>
    <w:rsid w:val="00445470"/>
    <w:rsid w:val="00446440"/>
    <w:rsid w:val="00446BBB"/>
    <w:rsid w:val="00447937"/>
    <w:rsid w:val="00454654"/>
    <w:rsid w:val="00454705"/>
    <w:rsid w:val="00463CDA"/>
    <w:rsid w:val="00467A5D"/>
    <w:rsid w:val="00467A6E"/>
    <w:rsid w:val="00467AF4"/>
    <w:rsid w:val="00487126"/>
    <w:rsid w:val="00492D2F"/>
    <w:rsid w:val="00493450"/>
    <w:rsid w:val="00494F89"/>
    <w:rsid w:val="00496406"/>
    <w:rsid w:val="00497F8E"/>
    <w:rsid w:val="004B6DCA"/>
    <w:rsid w:val="004D7842"/>
    <w:rsid w:val="004E481B"/>
    <w:rsid w:val="004F42A3"/>
    <w:rsid w:val="004F4ECB"/>
    <w:rsid w:val="004F6967"/>
    <w:rsid w:val="005044EE"/>
    <w:rsid w:val="00513FAB"/>
    <w:rsid w:val="005145E0"/>
    <w:rsid w:val="0052649F"/>
    <w:rsid w:val="005322A0"/>
    <w:rsid w:val="005323EE"/>
    <w:rsid w:val="005340D6"/>
    <w:rsid w:val="00543A7A"/>
    <w:rsid w:val="00560A9F"/>
    <w:rsid w:val="00562723"/>
    <w:rsid w:val="00563302"/>
    <w:rsid w:val="00563855"/>
    <w:rsid w:val="005745DD"/>
    <w:rsid w:val="00577B99"/>
    <w:rsid w:val="00577BB2"/>
    <w:rsid w:val="005804E9"/>
    <w:rsid w:val="00586FBA"/>
    <w:rsid w:val="0059020E"/>
    <w:rsid w:val="00595641"/>
    <w:rsid w:val="00597446"/>
    <w:rsid w:val="005978E0"/>
    <w:rsid w:val="005A2576"/>
    <w:rsid w:val="005A4791"/>
    <w:rsid w:val="005B3331"/>
    <w:rsid w:val="005D5CCB"/>
    <w:rsid w:val="005E1237"/>
    <w:rsid w:val="005E2592"/>
    <w:rsid w:val="005E2EE3"/>
    <w:rsid w:val="005E2F50"/>
    <w:rsid w:val="005F2DE1"/>
    <w:rsid w:val="00600A8C"/>
    <w:rsid w:val="00603DD3"/>
    <w:rsid w:val="00606479"/>
    <w:rsid w:val="00606A3E"/>
    <w:rsid w:val="0061444C"/>
    <w:rsid w:val="0061739C"/>
    <w:rsid w:val="00621140"/>
    <w:rsid w:val="00627E6A"/>
    <w:rsid w:val="00652765"/>
    <w:rsid w:val="00661712"/>
    <w:rsid w:val="00680C43"/>
    <w:rsid w:val="00682A63"/>
    <w:rsid w:val="006867BB"/>
    <w:rsid w:val="00687B7E"/>
    <w:rsid w:val="0069204A"/>
    <w:rsid w:val="00692F6E"/>
    <w:rsid w:val="00693C5F"/>
    <w:rsid w:val="006958D8"/>
    <w:rsid w:val="006A27C8"/>
    <w:rsid w:val="006A3BB2"/>
    <w:rsid w:val="006B4091"/>
    <w:rsid w:val="006C4BFF"/>
    <w:rsid w:val="006E7A43"/>
    <w:rsid w:val="006F1952"/>
    <w:rsid w:val="00701E2F"/>
    <w:rsid w:val="0070330C"/>
    <w:rsid w:val="00703848"/>
    <w:rsid w:val="0071311A"/>
    <w:rsid w:val="00733683"/>
    <w:rsid w:val="00733A5C"/>
    <w:rsid w:val="00741AC8"/>
    <w:rsid w:val="00762514"/>
    <w:rsid w:val="00764C47"/>
    <w:rsid w:val="00766027"/>
    <w:rsid w:val="0076791C"/>
    <w:rsid w:val="007824B4"/>
    <w:rsid w:val="007937B6"/>
    <w:rsid w:val="0079446B"/>
    <w:rsid w:val="00797DF7"/>
    <w:rsid w:val="007A34B2"/>
    <w:rsid w:val="007A715E"/>
    <w:rsid w:val="007B16FD"/>
    <w:rsid w:val="007B2D1F"/>
    <w:rsid w:val="007C18A7"/>
    <w:rsid w:val="007C1A2D"/>
    <w:rsid w:val="007C2FA3"/>
    <w:rsid w:val="007C756E"/>
    <w:rsid w:val="007D39B1"/>
    <w:rsid w:val="007E210D"/>
    <w:rsid w:val="007F55B6"/>
    <w:rsid w:val="007F6907"/>
    <w:rsid w:val="007F6E14"/>
    <w:rsid w:val="00822CFE"/>
    <w:rsid w:val="00824A5F"/>
    <w:rsid w:val="008254F0"/>
    <w:rsid w:val="00844724"/>
    <w:rsid w:val="00847902"/>
    <w:rsid w:val="00851354"/>
    <w:rsid w:val="008622F7"/>
    <w:rsid w:val="008629AA"/>
    <w:rsid w:val="00863FCB"/>
    <w:rsid w:val="008646CD"/>
    <w:rsid w:val="00865C2E"/>
    <w:rsid w:val="0088352C"/>
    <w:rsid w:val="00886198"/>
    <w:rsid w:val="00892955"/>
    <w:rsid w:val="008947AC"/>
    <w:rsid w:val="008A1CAA"/>
    <w:rsid w:val="008A5EC8"/>
    <w:rsid w:val="008A7CCD"/>
    <w:rsid w:val="008C3149"/>
    <w:rsid w:val="008C59B8"/>
    <w:rsid w:val="008C6D79"/>
    <w:rsid w:val="008E2462"/>
    <w:rsid w:val="008F6098"/>
    <w:rsid w:val="00904C46"/>
    <w:rsid w:val="00913301"/>
    <w:rsid w:val="0092081D"/>
    <w:rsid w:val="00922D55"/>
    <w:rsid w:val="00923F20"/>
    <w:rsid w:val="009240BD"/>
    <w:rsid w:val="009329D0"/>
    <w:rsid w:val="00944F18"/>
    <w:rsid w:val="00945324"/>
    <w:rsid w:val="0094743E"/>
    <w:rsid w:val="009507DF"/>
    <w:rsid w:val="009516DD"/>
    <w:rsid w:val="00952924"/>
    <w:rsid w:val="009529AA"/>
    <w:rsid w:val="00963395"/>
    <w:rsid w:val="009751DA"/>
    <w:rsid w:val="00975DB9"/>
    <w:rsid w:val="00981121"/>
    <w:rsid w:val="009852D0"/>
    <w:rsid w:val="00986CA8"/>
    <w:rsid w:val="0099074F"/>
    <w:rsid w:val="00997F6A"/>
    <w:rsid w:val="009A30CA"/>
    <w:rsid w:val="009A3CA6"/>
    <w:rsid w:val="009A5CBC"/>
    <w:rsid w:val="009B29A4"/>
    <w:rsid w:val="009C02D9"/>
    <w:rsid w:val="009C4CA3"/>
    <w:rsid w:val="009C7466"/>
    <w:rsid w:val="009D378E"/>
    <w:rsid w:val="009E53A0"/>
    <w:rsid w:val="009F162A"/>
    <w:rsid w:val="009F7268"/>
    <w:rsid w:val="009F770A"/>
    <w:rsid w:val="00A345D7"/>
    <w:rsid w:val="00A36A7B"/>
    <w:rsid w:val="00A41B3C"/>
    <w:rsid w:val="00A5418D"/>
    <w:rsid w:val="00A6092E"/>
    <w:rsid w:val="00A621CC"/>
    <w:rsid w:val="00A71CAE"/>
    <w:rsid w:val="00A844F3"/>
    <w:rsid w:val="00A97977"/>
    <w:rsid w:val="00AA13C4"/>
    <w:rsid w:val="00AA5385"/>
    <w:rsid w:val="00AC7B6D"/>
    <w:rsid w:val="00AD02D6"/>
    <w:rsid w:val="00AF06B7"/>
    <w:rsid w:val="00B02208"/>
    <w:rsid w:val="00B040CB"/>
    <w:rsid w:val="00B117FF"/>
    <w:rsid w:val="00B12135"/>
    <w:rsid w:val="00B30DE4"/>
    <w:rsid w:val="00B30F62"/>
    <w:rsid w:val="00B31A3B"/>
    <w:rsid w:val="00B33101"/>
    <w:rsid w:val="00B3311E"/>
    <w:rsid w:val="00B41B7E"/>
    <w:rsid w:val="00B4363B"/>
    <w:rsid w:val="00B46A58"/>
    <w:rsid w:val="00B54529"/>
    <w:rsid w:val="00B55101"/>
    <w:rsid w:val="00B56711"/>
    <w:rsid w:val="00B61F71"/>
    <w:rsid w:val="00B741AF"/>
    <w:rsid w:val="00B74C4D"/>
    <w:rsid w:val="00B77A93"/>
    <w:rsid w:val="00BA2075"/>
    <w:rsid w:val="00BA390A"/>
    <w:rsid w:val="00BD12A9"/>
    <w:rsid w:val="00BE0DEC"/>
    <w:rsid w:val="00BF2047"/>
    <w:rsid w:val="00BF679D"/>
    <w:rsid w:val="00C102CA"/>
    <w:rsid w:val="00C26941"/>
    <w:rsid w:val="00C3533A"/>
    <w:rsid w:val="00C41633"/>
    <w:rsid w:val="00C4185C"/>
    <w:rsid w:val="00C441AA"/>
    <w:rsid w:val="00C53985"/>
    <w:rsid w:val="00C61A7C"/>
    <w:rsid w:val="00C639F9"/>
    <w:rsid w:val="00C74C9E"/>
    <w:rsid w:val="00C74F4B"/>
    <w:rsid w:val="00C8105D"/>
    <w:rsid w:val="00C831D9"/>
    <w:rsid w:val="00C86519"/>
    <w:rsid w:val="00C94115"/>
    <w:rsid w:val="00C96A49"/>
    <w:rsid w:val="00CA59CC"/>
    <w:rsid w:val="00CB0139"/>
    <w:rsid w:val="00CB261B"/>
    <w:rsid w:val="00CB4E61"/>
    <w:rsid w:val="00CB5054"/>
    <w:rsid w:val="00CB566D"/>
    <w:rsid w:val="00CC23B8"/>
    <w:rsid w:val="00CD2545"/>
    <w:rsid w:val="00CD765D"/>
    <w:rsid w:val="00CE0A15"/>
    <w:rsid w:val="00CE171D"/>
    <w:rsid w:val="00CE3285"/>
    <w:rsid w:val="00CE338E"/>
    <w:rsid w:val="00CE51FE"/>
    <w:rsid w:val="00CE5F89"/>
    <w:rsid w:val="00CF16F1"/>
    <w:rsid w:val="00D026AF"/>
    <w:rsid w:val="00D04146"/>
    <w:rsid w:val="00D11138"/>
    <w:rsid w:val="00D163F2"/>
    <w:rsid w:val="00D26913"/>
    <w:rsid w:val="00D32081"/>
    <w:rsid w:val="00D323D8"/>
    <w:rsid w:val="00D4155A"/>
    <w:rsid w:val="00D53DD3"/>
    <w:rsid w:val="00D55545"/>
    <w:rsid w:val="00D577DF"/>
    <w:rsid w:val="00D61C94"/>
    <w:rsid w:val="00D63B71"/>
    <w:rsid w:val="00D64433"/>
    <w:rsid w:val="00D64FE4"/>
    <w:rsid w:val="00D72ABF"/>
    <w:rsid w:val="00D7687F"/>
    <w:rsid w:val="00D77CA0"/>
    <w:rsid w:val="00D8764C"/>
    <w:rsid w:val="00D92239"/>
    <w:rsid w:val="00DA4B31"/>
    <w:rsid w:val="00DA50B9"/>
    <w:rsid w:val="00DC2508"/>
    <w:rsid w:val="00DC785E"/>
    <w:rsid w:val="00DD04A7"/>
    <w:rsid w:val="00DD311A"/>
    <w:rsid w:val="00DD3FB7"/>
    <w:rsid w:val="00DD40DD"/>
    <w:rsid w:val="00DD5899"/>
    <w:rsid w:val="00DD5FA0"/>
    <w:rsid w:val="00DE5192"/>
    <w:rsid w:val="00DF130F"/>
    <w:rsid w:val="00DF67DC"/>
    <w:rsid w:val="00E01D4C"/>
    <w:rsid w:val="00E15C52"/>
    <w:rsid w:val="00E266B9"/>
    <w:rsid w:val="00E40A1B"/>
    <w:rsid w:val="00E41BF5"/>
    <w:rsid w:val="00E44186"/>
    <w:rsid w:val="00E56548"/>
    <w:rsid w:val="00E602B5"/>
    <w:rsid w:val="00E63A78"/>
    <w:rsid w:val="00E670DC"/>
    <w:rsid w:val="00E74A3A"/>
    <w:rsid w:val="00E80610"/>
    <w:rsid w:val="00E86215"/>
    <w:rsid w:val="00E86791"/>
    <w:rsid w:val="00E87150"/>
    <w:rsid w:val="00E93FF3"/>
    <w:rsid w:val="00EA0CE6"/>
    <w:rsid w:val="00EA1A1D"/>
    <w:rsid w:val="00EA44E0"/>
    <w:rsid w:val="00EA6245"/>
    <w:rsid w:val="00EB05E2"/>
    <w:rsid w:val="00EB2471"/>
    <w:rsid w:val="00EB2B8D"/>
    <w:rsid w:val="00EB46D3"/>
    <w:rsid w:val="00EB4AEA"/>
    <w:rsid w:val="00EC048D"/>
    <w:rsid w:val="00EC4B92"/>
    <w:rsid w:val="00EC675D"/>
    <w:rsid w:val="00ED0A1A"/>
    <w:rsid w:val="00ED7302"/>
    <w:rsid w:val="00EE02CD"/>
    <w:rsid w:val="00EE5C62"/>
    <w:rsid w:val="00EE5F4C"/>
    <w:rsid w:val="00F00859"/>
    <w:rsid w:val="00F122D3"/>
    <w:rsid w:val="00F12A11"/>
    <w:rsid w:val="00F13768"/>
    <w:rsid w:val="00F15ABC"/>
    <w:rsid w:val="00F26038"/>
    <w:rsid w:val="00F26D17"/>
    <w:rsid w:val="00F30347"/>
    <w:rsid w:val="00F309E2"/>
    <w:rsid w:val="00F3594B"/>
    <w:rsid w:val="00F41E03"/>
    <w:rsid w:val="00F46C9D"/>
    <w:rsid w:val="00F53B9C"/>
    <w:rsid w:val="00F65A50"/>
    <w:rsid w:val="00F86E88"/>
    <w:rsid w:val="00F9426C"/>
    <w:rsid w:val="00FB1571"/>
    <w:rsid w:val="00FD6F91"/>
    <w:rsid w:val="00FE6A61"/>
    <w:rsid w:val="00FF01A8"/>
    <w:rsid w:val="00FF22F4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5142E"/>
  <w15:docId w15:val="{5255D4E1-31FE-48F4-82F1-DD0D223D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15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4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7AC"/>
  </w:style>
  <w:style w:type="paragraph" w:styleId="Footer">
    <w:name w:val="footer"/>
    <w:basedOn w:val="Normal"/>
    <w:link w:val="FooterChar"/>
    <w:uiPriority w:val="99"/>
    <w:unhideWhenUsed/>
    <w:rsid w:val="00894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7AC"/>
  </w:style>
  <w:style w:type="paragraph" w:styleId="BalloonText">
    <w:name w:val="Balloon Text"/>
    <w:basedOn w:val="Normal"/>
    <w:link w:val="BalloonTextChar"/>
    <w:uiPriority w:val="99"/>
    <w:semiHidden/>
    <w:unhideWhenUsed/>
    <w:rsid w:val="00F12A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11"/>
    <w:rPr>
      <w:rFonts w:ascii="Times New Roman" w:hAnsi="Times New Roman" w:cs="Times New Roman"/>
      <w:sz w:val="18"/>
      <w:szCs w:val="18"/>
    </w:rPr>
  </w:style>
  <w:style w:type="character" w:customStyle="1" w:styleId="EMPIRbodytextChar">
    <w:name w:val="EMPIR body text Char"/>
    <w:basedOn w:val="DefaultParagraphFont"/>
    <w:link w:val="EMPIRbodytext"/>
    <w:locked/>
    <w:rsid w:val="00B30F62"/>
    <w:rPr>
      <w:lang w:eastAsia="de-DE"/>
    </w:rPr>
  </w:style>
  <w:style w:type="paragraph" w:customStyle="1" w:styleId="EMPIRbodytext">
    <w:name w:val="EMPIR body text"/>
    <w:basedOn w:val="Normal"/>
    <w:link w:val="EMPIRbodytextChar"/>
    <w:rsid w:val="00B30F62"/>
    <w:pPr>
      <w:spacing w:before="120" w:after="0" w:line="240" w:lineRule="auto"/>
      <w:jc w:val="both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454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VTT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Lassila Antti</dc:creator>
  <cp:lastModifiedBy>Lassila Antti</cp:lastModifiedBy>
  <cp:revision>5</cp:revision>
  <dcterms:created xsi:type="dcterms:W3CDTF">2018-05-31T11:32:00Z</dcterms:created>
  <dcterms:modified xsi:type="dcterms:W3CDTF">2018-05-31T12:17:00Z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SercoClassification">
    <vt:lpwstr>NPL Official</vt:lpwstr>
  </property>
  <property fmtid="{D5CDD505-2E9C-101B-9397-08002B2CF9AE}" pid="9" name="aliashDocumentMarking">
    <vt:lpwstr/>
  </property>
</Properties>
</file>